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9"/>
        <w:gridCol w:w="5751"/>
      </w:tblGrid>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spacing w:val="-18"/>
                <w:sz w:val="26"/>
                <w:szCs w:val="26"/>
              </w:rPr>
            </w:pPr>
            <w:r w:rsidRPr="000B276C">
              <w:rPr>
                <w:rFonts w:ascii="Times New Roman" w:hAnsi="Times New Roman"/>
                <w:spacing w:val="-18"/>
                <w:sz w:val="26"/>
                <w:szCs w:val="26"/>
              </w:rPr>
              <w:t>ỦY BAN NHÂN DÂN</w:t>
            </w:r>
          </w:p>
        </w:tc>
        <w:tc>
          <w:tcPr>
            <w:tcW w:w="5751" w:type="dxa"/>
          </w:tcPr>
          <w:p w:rsidR="002B5148" w:rsidRPr="000B276C" w:rsidRDefault="002B5148" w:rsidP="00247A86">
            <w:pPr>
              <w:pStyle w:val="Heading6"/>
              <w:ind w:right="-59"/>
              <w:jc w:val="center"/>
              <w:outlineLvl w:val="5"/>
              <w:rPr>
                <w:rFonts w:ascii="Times New Roman" w:hAnsi="Times New Roman"/>
                <w:b w:val="0"/>
                <w:spacing w:val="-8"/>
                <w:sz w:val="26"/>
                <w:szCs w:val="26"/>
              </w:rPr>
            </w:pPr>
            <w:r w:rsidRPr="000B276C">
              <w:rPr>
                <w:rFonts w:ascii="Times New Roman" w:hAnsi="Times New Roman"/>
                <w:spacing w:val="-8"/>
                <w:sz w:val="26"/>
                <w:szCs w:val="26"/>
              </w:rPr>
              <w:t xml:space="preserve">CỘNG HÒA XÃ HỘI CHỦ NGHĨA VIỆT </w:t>
            </w:r>
            <w:smartTag w:uri="urn:schemas-microsoft-com:office:smarttags" w:element="place">
              <w:smartTag w:uri="urn:schemas-microsoft-com:office:smarttags" w:element="country-region">
                <w:r w:rsidRPr="000B276C">
                  <w:rPr>
                    <w:rFonts w:ascii="Times New Roman" w:hAnsi="Times New Roman"/>
                    <w:spacing w:val="-8"/>
                    <w:sz w:val="26"/>
                    <w:szCs w:val="26"/>
                  </w:rPr>
                  <w:t>NAM</w:t>
                </w:r>
              </w:smartTag>
            </w:smartTag>
          </w:p>
        </w:tc>
      </w:tr>
      <w:tr w:rsidR="000B276C" w:rsidRPr="000B276C" w:rsidTr="00247A86">
        <w:tc>
          <w:tcPr>
            <w:tcW w:w="3609" w:type="dxa"/>
          </w:tcPr>
          <w:p w:rsidR="002B5148" w:rsidRPr="000B276C" w:rsidRDefault="003E7C72" w:rsidP="001023FC">
            <w:pPr>
              <w:pStyle w:val="Heading6"/>
              <w:ind w:right="-59"/>
              <w:jc w:val="center"/>
              <w:outlineLvl w:val="5"/>
              <w:rPr>
                <w:rFonts w:ascii="Times New Roman" w:hAnsi="Times New Roman"/>
                <w:spacing w:val="-8"/>
                <w:sz w:val="26"/>
                <w:szCs w:val="26"/>
              </w:rPr>
            </w:pPr>
            <w:r w:rsidRPr="000B276C">
              <w:rPr>
                <w:rFonts w:ascii="Times New Roman" w:hAnsi="Times New Roman"/>
                <w:b w:val="0"/>
                <w:noProof/>
                <w:sz w:val="24"/>
                <w:lang w:bidi="km-KH"/>
              </w:rPr>
              <mc:AlternateContent>
                <mc:Choice Requires="wps">
                  <w:drawing>
                    <wp:anchor distT="0" distB="0" distL="114300" distR="114300" simplePos="0" relativeHeight="251660288" behindDoc="0" locked="0" layoutInCell="1" allowOverlap="1" wp14:anchorId="0A8616DD" wp14:editId="5527D468">
                      <wp:simplePos x="0" y="0"/>
                      <wp:positionH relativeFrom="column">
                        <wp:posOffset>775335</wp:posOffset>
                      </wp:positionH>
                      <wp:positionV relativeFrom="paragraph">
                        <wp:posOffset>191135</wp:posOffset>
                      </wp:positionV>
                      <wp:extent cx="579120" cy="0"/>
                      <wp:effectExtent l="0" t="0" r="1143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05pt" to="10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D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"/>
                  </w:pict>
                </mc:Fallback>
              </mc:AlternateContent>
            </w:r>
            <w:r w:rsidR="002B5148" w:rsidRPr="000B276C">
              <w:rPr>
                <w:rFonts w:ascii="Times New Roman" w:hAnsi="Times New Roman"/>
                <w:spacing w:val="-8"/>
                <w:sz w:val="26"/>
                <w:szCs w:val="26"/>
              </w:rPr>
              <w:t xml:space="preserve">TỈNH </w:t>
            </w:r>
            <w:r w:rsidR="001023FC" w:rsidRPr="000B276C">
              <w:rPr>
                <w:rFonts w:ascii="Times New Roman" w:hAnsi="Times New Roman"/>
                <w:spacing w:val="-8"/>
                <w:sz w:val="26"/>
                <w:szCs w:val="26"/>
              </w:rPr>
              <w:t>TRÀ VINH</w:t>
            </w:r>
          </w:p>
        </w:tc>
        <w:tc>
          <w:tcPr>
            <w:tcW w:w="5751" w:type="dxa"/>
          </w:tcPr>
          <w:p w:rsidR="002B5148" w:rsidRPr="000B276C" w:rsidRDefault="002B5148" w:rsidP="00247A86">
            <w:pPr>
              <w:pStyle w:val="Heading6"/>
              <w:ind w:right="-59"/>
              <w:jc w:val="center"/>
              <w:outlineLvl w:val="5"/>
              <w:rPr>
                <w:rFonts w:ascii="Times New Roman" w:hAnsi="Times New Roman"/>
                <w:b w:val="0"/>
                <w:spacing w:val="-8"/>
                <w:sz w:val="28"/>
                <w:szCs w:val="28"/>
              </w:rPr>
            </w:pPr>
            <w:r w:rsidRPr="000B276C">
              <w:rPr>
                <w:rFonts w:ascii="Times New Roman" w:hAnsi="Times New Roman"/>
                <w:spacing w:val="-8"/>
                <w:sz w:val="28"/>
                <w:szCs w:val="28"/>
              </w:rPr>
              <w:t>Độc lập - Tự do - Hạnh phúc</w:t>
            </w:r>
          </w:p>
        </w:tc>
      </w:tr>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b w:val="0"/>
                <w:sz w:val="24"/>
              </w:rPr>
            </w:pPr>
          </w:p>
        </w:tc>
        <w:tc>
          <w:tcPr>
            <w:tcW w:w="5751" w:type="dxa"/>
          </w:tcPr>
          <w:p w:rsidR="002B5148" w:rsidRPr="000B276C" w:rsidRDefault="002B5148" w:rsidP="00247A86">
            <w:pPr>
              <w:pStyle w:val="Heading6"/>
              <w:ind w:right="-59"/>
              <w:jc w:val="center"/>
              <w:outlineLvl w:val="5"/>
              <w:rPr>
                <w:rFonts w:ascii="Times New Roman" w:hAnsi="Times New Roman"/>
                <w:b w:val="0"/>
                <w:sz w:val="24"/>
              </w:rPr>
            </w:pPr>
            <w:r w:rsidRPr="000B276C">
              <w:rPr>
                <w:rFonts w:ascii="Times New Roman" w:hAnsi="Times New Roman"/>
                <w:b w:val="0"/>
                <w:noProof/>
                <w:sz w:val="24"/>
                <w:lang w:bidi="km-KH"/>
              </w:rPr>
              <mc:AlternateContent>
                <mc:Choice Requires="wps">
                  <w:drawing>
                    <wp:anchor distT="0" distB="0" distL="114300" distR="114300" simplePos="0" relativeHeight="251659264" behindDoc="0" locked="0" layoutInCell="1" allowOverlap="1" wp14:anchorId="3ADEB478" wp14:editId="0CBE1FE3">
                      <wp:simplePos x="0" y="0"/>
                      <wp:positionH relativeFrom="column">
                        <wp:posOffset>763905</wp:posOffset>
                      </wp:positionH>
                      <wp:positionV relativeFrom="paragraph">
                        <wp:posOffset>48260</wp:posOffset>
                      </wp:positionV>
                      <wp:extent cx="2026920" cy="0"/>
                      <wp:effectExtent l="11430"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0.15pt;margin-top:3.8pt;width:15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0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7m82UO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"/>
                  </w:pict>
                </mc:Fallback>
              </mc:AlternateContent>
            </w:r>
          </w:p>
        </w:tc>
      </w:tr>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b w:val="0"/>
                <w:sz w:val="28"/>
                <w:szCs w:val="28"/>
              </w:rPr>
            </w:pPr>
            <w:r w:rsidRPr="000B276C">
              <w:rPr>
                <w:rFonts w:ascii="Times New Roman" w:hAnsi="Times New Roman"/>
                <w:b w:val="0"/>
                <w:sz w:val="26"/>
                <w:szCs w:val="28"/>
              </w:rPr>
              <w:t>Số:          /TTr-UBND</w:t>
            </w:r>
          </w:p>
        </w:tc>
        <w:tc>
          <w:tcPr>
            <w:tcW w:w="5751" w:type="dxa"/>
          </w:tcPr>
          <w:p w:rsidR="002B5148" w:rsidRPr="000B276C" w:rsidRDefault="004F7600" w:rsidP="004F7600">
            <w:pPr>
              <w:pStyle w:val="Heading6"/>
              <w:tabs>
                <w:tab w:val="clear" w:pos="1440"/>
                <w:tab w:val="left" w:pos="612"/>
                <w:tab w:val="left" w:pos="810"/>
                <w:tab w:val="right" w:pos="5594"/>
              </w:tabs>
              <w:ind w:right="-59"/>
              <w:outlineLvl w:val="5"/>
              <w:rPr>
                <w:rFonts w:ascii="Times New Roman" w:hAnsi="Times New Roman"/>
                <w:b w:val="0"/>
                <w:sz w:val="24"/>
              </w:rPr>
            </w:pPr>
            <w:r w:rsidRPr="000B276C">
              <w:rPr>
                <w:rFonts w:ascii="Times New Roman" w:hAnsi="Times New Roman"/>
                <w:b w:val="0"/>
                <w:i/>
                <w:sz w:val="26"/>
              </w:rPr>
              <w:tab/>
              <w:t>Trà Vinh</w:t>
            </w:r>
            <w:r w:rsidR="00CE04E1" w:rsidRPr="000B276C">
              <w:rPr>
                <w:rFonts w:ascii="Times New Roman" w:hAnsi="Times New Roman"/>
                <w:b w:val="0"/>
                <w:i/>
                <w:sz w:val="26"/>
              </w:rPr>
              <w:t>, ngày       tháng       năm 202</w:t>
            </w:r>
            <w:r w:rsidRPr="000B276C">
              <w:rPr>
                <w:rFonts w:ascii="Times New Roman" w:hAnsi="Times New Roman"/>
                <w:b w:val="0"/>
                <w:i/>
                <w:sz w:val="26"/>
              </w:rPr>
              <w:t>2</w:t>
            </w:r>
          </w:p>
        </w:tc>
      </w:tr>
    </w:tbl>
    <w:p w:rsidR="002B5148" w:rsidRPr="000B276C" w:rsidRDefault="004F7600" w:rsidP="003A0BF6">
      <w:pPr>
        <w:spacing w:before="240"/>
        <w:rPr>
          <w:b/>
          <w:i/>
          <w:sz w:val="28"/>
          <w:szCs w:val="28"/>
        </w:rPr>
      </w:pPr>
      <w:r w:rsidRPr="000B276C">
        <w:rPr>
          <w:b/>
          <w:sz w:val="28"/>
          <w:szCs w:val="28"/>
        </w:rPr>
        <w:t xml:space="preserve">           </w:t>
      </w:r>
      <w:r w:rsidR="002B5148" w:rsidRPr="000B276C">
        <w:rPr>
          <w:b/>
          <w:sz w:val="28"/>
          <w:szCs w:val="28"/>
        </w:rPr>
        <w:t>“Dự thảo”</w:t>
      </w:r>
    </w:p>
    <w:p w:rsidR="002B5148" w:rsidRPr="000B276C" w:rsidRDefault="002B5148" w:rsidP="002B5148">
      <w:pPr>
        <w:jc w:val="center"/>
        <w:rPr>
          <w:sz w:val="6"/>
          <w:szCs w:val="28"/>
        </w:rPr>
      </w:pPr>
    </w:p>
    <w:p w:rsidR="002B5148" w:rsidRPr="000B276C" w:rsidRDefault="002B5148" w:rsidP="002B5148">
      <w:pPr>
        <w:keepNext/>
        <w:jc w:val="center"/>
        <w:outlineLvl w:val="2"/>
        <w:rPr>
          <w:b/>
          <w:bCs/>
          <w:sz w:val="28"/>
          <w:szCs w:val="28"/>
        </w:rPr>
      </w:pPr>
      <w:r w:rsidRPr="000B276C">
        <w:rPr>
          <w:b/>
          <w:bCs/>
          <w:sz w:val="28"/>
          <w:szCs w:val="28"/>
        </w:rPr>
        <w:t>TỜ TRÌNH</w:t>
      </w:r>
    </w:p>
    <w:p w:rsidR="00F107F5" w:rsidRPr="000B276C" w:rsidRDefault="002B5148" w:rsidP="00B4251C">
      <w:pPr>
        <w:jc w:val="center"/>
        <w:rPr>
          <w:b/>
          <w:sz w:val="28"/>
          <w:szCs w:val="28"/>
        </w:rPr>
      </w:pPr>
      <w:r w:rsidRPr="000B276C">
        <w:rPr>
          <w:b/>
          <w:spacing w:val="-4"/>
          <w:sz w:val="28"/>
          <w:szCs w:val="28"/>
        </w:rPr>
        <w:t xml:space="preserve">Đề nghị </w:t>
      </w:r>
      <w:r w:rsidR="00F107F5" w:rsidRPr="000B276C">
        <w:rPr>
          <w:b/>
          <w:spacing w:val="-4"/>
          <w:sz w:val="28"/>
          <w:szCs w:val="28"/>
        </w:rPr>
        <w:t xml:space="preserve">xây dựng </w:t>
      </w:r>
      <w:r w:rsidRPr="000B276C">
        <w:rPr>
          <w:b/>
          <w:spacing w:val="-4"/>
          <w:sz w:val="28"/>
          <w:szCs w:val="28"/>
        </w:rPr>
        <w:t xml:space="preserve">Nghị quyết </w:t>
      </w:r>
      <w:r w:rsidR="00B4251C" w:rsidRPr="000B276C">
        <w:rPr>
          <w:b/>
          <w:sz w:val="28"/>
          <w:szCs w:val="28"/>
        </w:rPr>
        <w:t>quy định về chính sách hỗ trợ bảo hiểm</w:t>
      </w:r>
    </w:p>
    <w:p w:rsidR="00F107F5" w:rsidRPr="000B276C" w:rsidRDefault="00B4251C" w:rsidP="00B4251C">
      <w:pPr>
        <w:jc w:val="center"/>
        <w:rPr>
          <w:b/>
          <w:sz w:val="28"/>
          <w:szCs w:val="28"/>
        </w:rPr>
      </w:pPr>
      <w:r w:rsidRPr="000B276C">
        <w:rPr>
          <w:b/>
          <w:sz w:val="28"/>
          <w:szCs w:val="28"/>
        </w:rPr>
        <w:t xml:space="preserve"> y tế cho những người có uy tín trong đồng bào dân tộc thiểu số </w:t>
      </w:r>
    </w:p>
    <w:p w:rsidR="00F107F5" w:rsidRPr="000B276C" w:rsidRDefault="00B4251C" w:rsidP="00B4251C">
      <w:pPr>
        <w:jc w:val="center"/>
        <w:rPr>
          <w:b/>
          <w:sz w:val="28"/>
          <w:szCs w:val="28"/>
        </w:rPr>
      </w:pPr>
      <w:r w:rsidRPr="000B276C">
        <w:rPr>
          <w:b/>
          <w:sz w:val="28"/>
          <w:szCs w:val="28"/>
        </w:rPr>
        <w:t>không thuộc</w:t>
      </w:r>
      <w:r w:rsidR="00F107F5" w:rsidRPr="000B276C">
        <w:rPr>
          <w:b/>
          <w:sz w:val="28"/>
          <w:szCs w:val="28"/>
        </w:rPr>
        <w:t xml:space="preserve"> </w:t>
      </w:r>
      <w:r w:rsidRPr="000B276C">
        <w:rPr>
          <w:b/>
          <w:sz w:val="28"/>
          <w:szCs w:val="28"/>
        </w:rPr>
        <w:t>thành phần cán bộ, gia đình chính sách, gia đình có công,</w:t>
      </w:r>
    </w:p>
    <w:p w:rsidR="002B5148" w:rsidRPr="000B276C" w:rsidRDefault="00B4251C" w:rsidP="00B4251C">
      <w:pPr>
        <w:jc w:val="center"/>
        <w:rPr>
          <w:b/>
          <w:sz w:val="28"/>
          <w:szCs w:val="28"/>
          <w:lang w:val="nl-NL"/>
        </w:rPr>
      </w:pPr>
      <w:r w:rsidRPr="000B276C">
        <w:rPr>
          <w:b/>
          <w:sz w:val="28"/>
          <w:szCs w:val="28"/>
        </w:rPr>
        <w:t xml:space="preserve"> các xã, ấp đặc biệt khó khăn </w:t>
      </w:r>
      <w:r w:rsidR="00160FE0" w:rsidRPr="000B276C">
        <w:rPr>
          <w:b/>
          <w:sz w:val="28"/>
          <w:szCs w:val="28"/>
        </w:rPr>
        <w:t>trên địa bàn tỉnh Trà Vinh</w:t>
      </w:r>
    </w:p>
    <w:p w:rsidR="00B4251C" w:rsidRPr="000B276C" w:rsidRDefault="00B4251C" w:rsidP="002B5148">
      <w:pPr>
        <w:spacing w:before="120"/>
        <w:jc w:val="center"/>
        <w:rPr>
          <w:sz w:val="28"/>
          <w:szCs w:val="28"/>
          <w:lang w:val="nl-NL"/>
        </w:rPr>
      </w:pPr>
      <w:r w:rsidRPr="000B276C">
        <w:rPr>
          <w:noProof/>
          <w:sz w:val="28"/>
          <w:szCs w:val="28"/>
          <w:lang w:bidi="km-KH"/>
        </w:rPr>
        <mc:AlternateContent>
          <mc:Choice Requires="wps">
            <w:drawing>
              <wp:anchor distT="0" distB="0" distL="114300" distR="114300" simplePos="0" relativeHeight="251661312" behindDoc="0" locked="0" layoutInCell="1" allowOverlap="1" wp14:anchorId="01934C9D" wp14:editId="0AEEE0B4">
                <wp:simplePos x="0" y="0"/>
                <wp:positionH relativeFrom="column">
                  <wp:posOffset>2255520</wp:posOffset>
                </wp:positionH>
                <wp:positionV relativeFrom="paragraph">
                  <wp:posOffset>79375</wp:posOffset>
                </wp:positionV>
                <wp:extent cx="12573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6.25pt" to="27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"/>
            </w:pict>
          </mc:Fallback>
        </mc:AlternateContent>
      </w:r>
      <w:r w:rsidR="002B5148" w:rsidRPr="000B276C">
        <w:rPr>
          <w:sz w:val="28"/>
          <w:szCs w:val="28"/>
          <w:lang w:val="nl-NL"/>
        </w:rPr>
        <w:t xml:space="preserve">   </w:t>
      </w:r>
    </w:p>
    <w:p w:rsidR="002B5148" w:rsidRPr="000B276C" w:rsidRDefault="002B5148" w:rsidP="002B5148">
      <w:pPr>
        <w:spacing w:before="120"/>
        <w:jc w:val="center"/>
        <w:rPr>
          <w:sz w:val="28"/>
          <w:szCs w:val="28"/>
          <w:lang w:val="nl-NL"/>
        </w:rPr>
      </w:pPr>
      <w:r w:rsidRPr="000B276C">
        <w:rPr>
          <w:sz w:val="28"/>
          <w:szCs w:val="28"/>
          <w:lang w:val="nl-NL"/>
        </w:rPr>
        <w:t xml:space="preserve">Kính gửi: </w:t>
      </w:r>
      <w:r w:rsidR="00160FE0" w:rsidRPr="000B276C">
        <w:rPr>
          <w:sz w:val="28"/>
          <w:szCs w:val="28"/>
          <w:lang w:val="nl-NL"/>
        </w:rPr>
        <w:t xml:space="preserve">Thường trực </w:t>
      </w:r>
      <w:r w:rsidRPr="000B276C">
        <w:rPr>
          <w:sz w:val="28"/>
          <w:szCs w:val="28"/>
          <w:lang w:val="nl-NL"/>
        </w:rPr>
        <w:t>Hội đồng nhân dân tỉnh</w:t>
      </w:r>
      <w:r w:rsidR="00160FE0" w:rsidRPr="000B276C">
        <w:rPr>
          <w:sz w:val="28"/>
          <w:szCs w:val="28"/>
          <w:lang w:val="nl-NL"/>
        </w:rPr>
        <w:t>.</w:t>
      </w:r>
    </w:p>
    <w:p w:rsidR="000B276C" w:rsidRPr="000B276C" w:rsidRDefault="000B276C" w:rsidP="00160FE0">
      <w:pPr>
        <w:spacing w:before="120"/>
        <w:ind w:firstLine="720"/>
        <w:jc w:val="both"/>
        <w:rPr>
          <w:sz w:val="8"/>
          <w:szCs w:val="8"/>
        </w:rPr>
      </w:pPr>
    </w:p>
    <w:p w:rsidR="002B5148" w:rsidRPr="000B276C" w:rsidRDefault="00160FE0" w:rsidP="00160FE0">
      <w:pPr>
        <w:spacing w:before="120"/>
        <w:ind w:firstLine="720"/>
        <w:jc w:val="both"/>
        <w:rPr>
          <w:sz w:val="28"/>
          <w:szCs w:val="28"/>
          <w:lang w:val="nl-NL"/>
        </w:rPr>
      </w:pPr>
      <w:r w:rsidRPr="000B276C">
        <w:rPr>
          <w:sz w:val="28"/>
          <w:szCs w:val="28"/>
        </w:rPr>
        <w:t xml:space="preserve">Thực hiện quy định của Luật Ban hành văn bản quy phạm pháp luật, Ủy ban nhân dân tỉnh kính trình </w:t>
      </w:r>
      <w:r w:rsidRPr="000B276C">
        <w:rPr>
          <w:sz w:val="28"/>
          <w:szCs w:val="28"/>
          <w:lang w:val="nl-NL"/>
        </w:rPr>
        <w:t>Thường trực Hội đồng nhân dân tỉnh đề nghị xây dựng Nghị quyết quy định về chính sách hỗ trợ bảo hiểm y tế cho những người có uy tín trong đồng bào dân tộc thiểu số không thuộc thành phần cán bộ, gia đình chính sách, gia đình có công, các xã, ấp đặc biệt khó khăn trên địa bàn tỉnh Trà Vinh như sau:</w:t>
      </w:r>
    </w:p>
    <w:p w:rsidR="002B5148" w:rsidRPr="000B276C" w:rsidRDefault="002B5148" w:rsidP="00405702">
      <w:pPr>
        <w:autoSpaceDE w:val="0"/>
        <w:autoSpaceDN w:val="0"/>
        <w:adjustRightInd w:val="0"/>
        <w:spacing w:before="120" w:after="120" w:line="276" w:lineRule="auto"/>
        <w:ind w:firstLine="720"/>
        <w:jc w:val="both"/>
        <w:rPr>
          <w:sz w:val="28"/>
          <w:szCs w:val="28"/>
        </w:rPr>
      </w:pPr>
      <w:r w:rsidRPr="000B276C">
        <w:rPr>
          <w:b/>
          <w:bCs/>
          <w:sz w:val="28"/>
          <w:szCs w:val="28"/>
        </w:rPr>
        <w:t>I. S</w:t>
      </w:r>
      <w:r w:rsidR="00EC27DF" w:rsidRPr="000B276C">
        <w:rPr>
          <w:b/>
          <w:bCs/>
          <w:sz w:val="28"/>
          <w:szCs w:val="28"/>
        </w:rPr>
        <w:t>Ự CẦN THIẾT BAN HÀNH NGHỊ QUYẾT</w:t>
      </w:r>
    </w:p>
    <w:p w:rsidR="002B5148" w:rsidRPr="000B276C" w:rsidRDefault="00EC27DF" w:rsidP="00405702">
      <w:pPr>
        <w:autoSpaceDE w:val="0"/>
        <w:autoSpaceDN w:val="0"/>
        <w:adjustRightInd w:val="0"/>
        <w:spacing w:before="120" w:after="120" w:line="276" w:lineRule="auto"/>
        <w:ind w:firstLine="720"/>
        <w:jc w:val="both"/>
        <w:rPr>
          <w:sz w:val="28"/>
          <w:szCs w:val="28"/>
        </w:rPr>
      </w:pPr>
      <w:r w:rsidRPr="000B276C">
        <w:rPr>
          <w:b/>
          <w:spacing w:val="-4"/>
          <w:sz w:val="28"/>
          <w:szCs w:val="28"/>
          <w:lang w:val="nl-NL"/>
        </w:rPr>
        <w:t>1. Cơ sở pháp lý</w:t>
      </w:r>
    </w:p>
    <w:p w:rsidR="00B4251C" w:rsidRPr="000B276C" w:rsidRDefault="00B4251C" w:rsidP="00B4251C">
      <w:pPr>
        <w:spacing w:after="120"/>
        <w:ind w:firstLine="720"/>
        <w:jc w:val="both"/>
        <w:rPr>
          <w:sz w:val="28"/>
          <w:szCs w:val="28"/>
        </w:rPr>
      </w:pPr>
      <w:r w:rsidRPr="000B276C">
        <w:rPr>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4251C" w:rsidRPr="000B276C" w:rsidRDefault="00B4251C" w:rsidP="00B4251C">
      <w:pPr>
        <w:spacing w:after="120"/>
        <w:ind w:firstLine="720"/>
        <w:jc w:val="both"/>
        <w:rPr>
          <w:sz w:val="28"/>
          <w:szCs w:val="28"/>
        </w:rPr>
      </w:pPr>
      <w:r w:rsidRPr="000B276C">
        <w:rPr>
          <w:sz w:val="28"/>
          <w:szCs w:val="28"/>
        </w:rPr>
        <w:t>Căn cứ Luật Ban hành văn bản quy phạm pháp luật ngày 22 tháng 6 năm 2015; Luật Sửa đổi, bổ sung một số điều của Luật Ban hành văn bản quy phạm pháp luật ngày 18 tháng 6 năm 2020;</w:t>
      </w:r>
    </w:p>
    <w:p w:rsidR="00B4251C" w:rsidRPr="000B276C" w:rsidRDefault="00B4251C" w:rsidP="00B4251C">
      <w:pPr>
        <w:spacing w:after="120"/>
        <w:ind w:firstLine="720"/>
        <w:jc w:val="both"/>
        <w:rPr>
          <w:sz w:val="28"/>
          <w:szCs w:val="28"/>
        </w:rPr>
      </w:pPr>
      <w:r w:rsidRPr="000B276C">
        <w:rPr>
          <w:sz w:val="28"/>
          <w:szCs w:val="28"/>
        </w:rPr>
        <w:t xml:space="preserve">Căn cứ Luật Ngân sách nhà nước ngày 25 tháng 6 năm 2015; </w:t>
      </w:r>
    </w:p>
    <w:p w:rsidR="002B5148" w:rsidRPr="000B276C" w:rsidRDefault="00B4251C" w:rsidP="00405702">
      <w:pPr>
        <w:spacing w:before="120" w:after="120" w:line="276" w:lineRule="auto"/>
        <w:ind w:firstLine="720"/>
        <w:jc w:val="both"/>
        <w:rPr>
          <w:sz w:val="28"/>
          <w:szCs w:val="28"/>
        </w:rPr>
      </w:pPr>
      <w:r w:rsidRPr="000B276C">
        <w:rPr>
          <w:sz w:val="28"/>
          <w:szCs w:val="28"/>
        </w:rPr>
        <w:t xml:space="preserve">Căn cứ </w:t>
      </w:r>
      <w:r w:rsidR="002B5148" w:rsidRPr="000B276C">
        <w:rPr>
          <w:sz w:val="28"/>
          <w:szCs w:val="28"/>
        </w:rPr>
        <w:t>Nghị định số 05/2011/NĐ-CP ngày 14 tháng 11 năm 2011 của Chính phủ về  công tác dân tộc;</w:t>
      </w:r>
    </w:p>
    <w:p w:rsidR="002B5148" w:rsidRPr="000B276C" w:rsidRDefault="00B4251C" w:rsidP="00405702">
      <w:pPr>
        <w:spacing w:before="120" w:after="120" w:line="276" w:lineRule="auto"/>
        <w:ind w:firstLine="720"/>
        <w:jc w:val="both"/>
        <w:rPr>
          <w:sz w:val="28"/>
          <w:szCs w:val="28"/>
        </w:rPr>
      </w:pPr>
      <w:r w:rsidRPr="000B276C">
        <w:rPr>
          <w:sz w:val="28"/>
          <w:szCs w:val="28"/>
        </w:rPr>
        <w:t xml:space="preserve">Căn cứ </w:t>
      </w:r>
      <w:r w:rsidR="002B5148" w:rsidRPr="000B276C">
        <w:rPr>
          <w:sz w:val="28"/>
          <w:szCs w:val="28"/>
        </w:rPr>
        <w:t>Quyết định số 12/2018/QĐ-TTg ngày 06/3/2018 của Thủ tướng Chính phủ về tiêu chí lựa chọn, công nhận người có uy tín và chính sách đối với người có uy tín trong đồng bào dân tộc thiểu số (</w:t>
      </w:r>
      <w:r w:rsidR="002B5148" w:rsidRPr="000B276C">
        <w:rPr>
          <w:i/>
          <w:sz w:val="28"/>
          <w:szCs w:val="28"/>
        </w:rPr>
        <w:t>sau đây viết tắt là Quyết định số 12/2018/QĐ-TTg ngày 06/3/2018 của Thủ tướng Chính phủ</w:t>
      </w:r>
      <w:r w:rsidR="002B5148" w:rsidRPr="000B276C">
        <w:rPr>
          <w:sz w:val="28"/>
          <w:szCs w:val="28"/>
        </w:rPr>
        <w:t>).</w:t>
      </w:r>
    </w:p>
    <w:p w:rsidR="002B5148" w:rsidRPr="000B276C" w:rsidRDefault="00EC27DF" w:rsidP="00405702">
      <w:pPr>
        <w:autoSpaceDE w:val="0"/>
        <w:autoSpaceDN w:val="0"/>
        <w:adjustRightInd w:val="0"/>
        <w:spacing w:before="120" w:after="120" w:line="276" w:lineRule="auto"/>
        <w:ind w:firstLine="720"/>
        <w:jc w:val="both"/>
        <w:rPr>
          <w:b/>
          <w:sz w:val="28"/>
          <w:szCs w:val="28"/>
        </w:rPr>
      </w:pPr>
      <w:r w:rsidRPr="000B276C">
        <w:rPr>
          <w:b/>
          <w:sz w:val="28"/>
          <w:szCs w:val="28"/>
        </w:rPr>
        <w:t>2. Sự cần thiết ban hành</w:t>
      </w:r>
    </w:p>
    <w:p w:rsidR="002B5148" w:rsidRPr="000B276C" w:rsidRDefault="002B5148" w:rsidP="00405702">
      <w:pPr>
        <w:spacing w:before="120" w:after="120" w:line="276" w:lineRule="auto"/>
        <w:ind w:firstLine="720"/>
        <w:jc w:val="both"/>
        <w:rPr>
          <w:sz w:val="28"/>
          <w:szCs w:val="28"/>
        </w:rPr>
      </w:pPr>
      <w:r w:rsidRPr="000B276C">
        <w:rPr>
          <w:sz w:val="28"/>
          <w:szCs w:val="28"/>
        </w:rPr>
        <w:t xml:space="preserve">Trong những năm qua, công tác giảm nghèo cho đồng bào dân tộc thiểu số đã được Tỉnh ủy, Hội đồng nhân dân, Ủy ban nhân dân tỉnh quan tâm, chỉ đạo thực hiện thông qua nhiều văn bản chỉ đạo điều hành, trong đó có Nghị quyết số </w:t>
      </w:r>
      <w:r w:rsidR="001349F2" w:rsidRPr="000B276C">
        <w:rPr>
          <w:sz w:val="28"/>
          <w:szCs w:val="28"/>
        </w:rPr>
        <w:t xml:space="preserve">05-NQ/TU ngày 08/10/2021 của Tỉnh ủy về công tác giảm nghèo bền vững giai </w:t>
      </w:r>
      <w:r w:rsidR="001349F2" w:rsidRPr="000B276C">
        <w:rPr>
          <w:sz w:val="28"/>
          <w:szCs w:val="28"/>
        </w:rPr>
        <w:lastRenderedPageBreak/>
        <w:t>đoạn 2021-2025 và định hướng đến năm 2030; Nghị quyết số 06-NQ/TU ngày 08/10/2021 về tiếp tục phát triển toàn diện vùng đồng bào Khmer giai đoạn 2021-2025, định hướng đến năm 2030; Quyết định số 369/QĐ-UBND ngày 14/02/2022 của Ủy ban nhân dân tỉnh ban hành Kế hoạch t</w:t>
      </w:r>
      <w:r w:rsidR="001349F2" w:rsidRPr="000B276C">
        <w:rPr>
          <w:sz w:val="28"/>
          <w:szCs w:val="28"/>
          <w:lang w:val="vi-VN"/>
        </w:rPr>
        <w:t>hực hiện Chương trình mục tiêu quốc gia phát triển kinh tế</w:t>
      </w:r>
      <w:r w:rsidR="001349F2" w:rsidRPr="000B276C">
        <w:rPr>
          <w:sz w:val="28"/>
          <w:szCs w:val="28"/>
        </w:rPr>
        <w:t xml:space="preserve"> </w:t>
      </w:r>
      <w:r w:rsidR="001349F2" w:rsidRPr="000B276C">
        <w:rPr>
          <w:sz w:val="28"/>
          <w:szCs w:val="28"/>
          <w:lang w:val="vi-VN"/>
        </w:rPr>
        <w:t xml:space="preserve">- xã hội vùng đồng bào dân tộc thiểu số </w:t>
      </w:r>
      <w:r w:rsidR="001349F2" w:rsidRPr="000B276C">
        <w:rPr>
          <w:sz w:val="28"/>
          <w:szCs w:val="28"/>
        </w:rPr>
        <w:t xml:space="preserve">và miền núi </w:t>
      </w:r>
      <w:r w:rsidR="001349F2" w:rsidRPr="000B276C">
        <w:rPr>
          <w:sz w:val="28"/>
          <w:szCs w:val="28"/>
          <w:lang w:val="vi-VN"/>
        </w:rPr>
        <w:t>giai đoạn 2021 - 20</w:t>
      </w:r>
      <w:r w:rsidR="001349F2" w:rsidRPr="000B276C">
        <w:rPr>
          <w:sz w:val="28"/>
          <w:szCs w:val="28"/>
        </w:rPr>
        <w:t>30</w:t>
      </w:r>
      <w:r w:rsidR="001349F2" w:rsidRPr="000B276C">
        <w:rPr>
          <w:sz w:val="28"/>
          <w:szCs w:val="28"/>
          <w:lang w:val="vi-VN"/>
        </w:rPr>
        <w:t xml:space="preserve">, </w:t>
      </w:r>
      <w:r w:rsidR="001349F2" w:rsidRPr="000B276C">
        <w:rPr>
          <w:bCs/>
          <w:sz w:val="28"/>
          <w:szCs w:val="28"/>
          <w:lang w:val="pt-BR" w:eastAsia="vi-VN"/>
        </w:rPr>
        <w:t>giai đoạn I: từ năm 2021</w:t>
      </w:r>
      <w:r w:rsidR="001349F2" w:rsidRPr="000B276C">
        <w:rPr>
          <w:b/>
          <w:bCs/>
          <w:sz w:val="28"/>
          <w:szCs w:val="28"/>
          <w:lang w:val="pt-BR" w:eastAsia="vi-VN"/>
        </w:rPr>
        <w:t xml:space="preserve"> </w:t>
      </w:r>
      <w:r w:rsidR="001349F2" w:rsidRPr="000B276C">
        <w:rPr>
          <w:bCs/>
          <w:sz w:val="28"/>
          <w:szCs w:val="28"/>
          <w:lang w:val="pt-BR" w:eastAsia="vi-VN"/>
        </w:rPr>
        <w:t>đến năm 2025</w:t>
      </w:r>
      <w:r w:rsidR="001349F2" w:rsidRPr="000B276C">
        <w:rPr>
          <w:b/>
          <w:sz w:val="28"/>
          <w:szCs w:val="28"/>
          <w:lang w:val="vi-VN"/>
        </w:rPr>
        <w:t xml:space="preserve"> </w:t>
      </w:r>
      <w:r w:rsidR="001349F2" w:rsidRPr="000B276C">
        <w:rPr>
          <w:sz w:val="28"/>
          <w:szCs w:val="28"/>
          <w:lang w:val="vi-VN"/>
        </w:rPr>
        <w:t>trên địa bàn tỉnh Trà Vinh</w:t>
      </w:r>
      <w:r w:rsidR="001349F2" w:rsidRPr="000B276C">
        <w:rPr>
          <w:sz w:val="28"/>
          <w:szCs w:val="28"/>
        </w:rPr>
        <w:t>.</w:t>
      </w:r>
      <w:r w:rsidRPr="000B276C">
        <w:rPr>
          <w:sz w:val="28"/>
          <w:szCs w:val="28"/>
        </w:rPr>
        <w:t>…</w:t>
      </w:r>
    </w:p>
    <w:p w:rsidR="002B5148" w:rsidRPr="000B276C" w:rsidRDefault="002B5148" w:rsidP="00405702">
      <w:pPr>
        <w:spacing w:before="120" w:after="120" w:line="276" w:lineRule="auto"/>
        <w:ind w:firstLine="720"/>
        <w:jc w:val="both"/>
        <w:rPr>
          <w:sz w:val="28"/>
          <w:szCs w:val="28"/>
        </w:rPr>
      </w:pPr>
      <w:r w:rsidRPr="000B276C">
        <w:rPr>
          <w:sz w:val="28"/>
          <w:szCs w:val="28"/>
        </w:rPr>
        <w:t xml:space="preserve">Việc triển khai, thực hiện </w:t>
      </w:r>
      <w:r w:rsidR="004F114B" w:rsidRPr="000B276C">
        <w:rPr>
          <w:sz w:val="28"/>
          <w:szCs w:val="28"/>
        </w:rPr>
        <w:t xml:space="preserve">các Nghị quyết, Quyết định của Tỉnh ủy, Ủy ban nhân dân tỉnh </w:t>
      </w:r>
      <w:r w:rsidRPr="000B276C">
        <w:rPr>
          <w:sz w:val="28"/>
          <w:szCs w:val="28"/>
        </w:rPr>
        <w:t xml:space="preserve">đã góp phần tạo điều kiện giúp các hộ </w:t>
      </w:r>
      <w:r w:rsidR="004F114B" w:rsidRPr="000B276C">
        <w:rPr>
          <w:sz w:val="28"/>
          <w:szCs w:val="28"/>
        </w:rPr>
        <w:t xml:space="preserve">đồng bào </w:t>
      </w:r>
      <w:r w:rsidRPr="000B276C">
        <w:rPr>
          <w:sz w:val="28"/>
          <w:szCs w:val="28"/>
        </w:rPr>
        <w:t xml:space="preserve">dân tộc thiểu số thuộc hộ nghèo, cận nghèo được sử dụng điện lưới quốc gia, </w:t>
      </w:r>
      <w:r w:rsidR="004F114B" w:rsidRPr="000B276C">
        <w:rPr>
          <w:sz w:val="28"/>
          <w:szCs w:val="28"/>
        </w:rPr>
        <w:t xml:space="preserve">sử dụng nước sách hợp vệ sinh, hộ trợ nhà ở, đất ở, đất sản xuất, </w:t>
      </w:r>
      <w:r w:rsidRPr="000B276C">
        <w:rPr>
          <w:sz w:val="28"/>
          <w:szCs w:val="28"/>
        </w:rPr>
        <w:t xml:space="preserve">được đào tạo nghề, </w:t>
      </w:r>
      <w:r w:rsidR="004F114B" w:rsidRPr="000B276C">
        <w:rPr>
          <w:sz w:val="28"/>
          <w:szCs w:val="28"/>
        </w:rPr>
        <w:t xml:space="preserve">giải quyết việc làm, </w:t>
      </w:r>
      <w:r w:rsidRPr="000B276C">
        <w:rPr>
          <w:sz w:val="28"/>
          <w:szCs w:val="28"/>
        </w:rPr>
        <w:t xml:space="preserve">hỗ trợ các em sinh viên người </w:t>
      </w:r>
      <w:r w:rsidR="004F114B" w:rsidRPr="000B276C">
        <w:rPr>
          <w:sz w:val="28"/>
          <w:szCs w:val="28"/>
        </w:rPr>
        <w:t>dân tộc thiểu số</w:t>
      </w:r>
      <w:r w:rsidRPr="000B276C">
        <w:rPr>
          <w:sz w:val="28"/>
          <w:szCs w:val="28"/>
          <w:lang w:val="nb-NO"/>
        </w:rPr>
        <w:t>có thể</w:t>
      </w:r>
      <w:r w:rsidRPr="000B276C">
        <w:rPr>
          <w:bCs/>
          <w:sz w:val="28"/>
          <w:szCs w:val="28"/>
        </w:rPr>
        <w:t xml:space="preserve"> </w:t>
      </w:r>
      <w:r w:rsidRPr="000B276C">
        <w:rPr>
          <w:sz w:val="28"/>
          <w:szCs w:val="28"/>
        </w:rPr>
        <w:t xml:space="preserve">tham gia, hoàn thành các khóa học tập trong hệ thống các trường chuyên nghiệp, góp nâng cao dân trí vùng dân tộc thiểu số của tỉnh. Đồng thời tạo điều kiện giúp đội ngũ </w:t>
      </w:r>
      <w:r w:rsidR="004F114B" w:rsidRPr="000B276C">
        <w:rPr>
          <w:sz w:val="28"/>
          <w:szCs w:val="28"/>
        </w:rPr>
        <w:t>n</w:t>
      </w:r>
      <w:r w:rsidRPr="000B276C">
        <w:rPr>
          <w:sz w:val="28"/>
          <w:szCs w:val="28"/>
        </w:rPr>
        <w:t xml:space="preserve">gười có uy tín trong đồng bào dân tộc thiểu số trên địa bàn tỉnh </w:t>
      </w:r>
      <w:r w:rsidR="004F114B" w:rsidRPr="000B276C">
        <w:rPr>
          <w:sz w:val="28"/>
          <w:szCs w:val="28"/>
        </w:rPr>
        <w:t>Trà Vinh</w:t>
      </w:r>
      <w:r w:rsidRPr="000B276C">
        <w:rPr>
          <w:sz w:val="28"/>
          <w:szCs w:val="28"/>
        </w:rPr>
        <w:t xml:space="preserve"> có thêm </w:t>
      </w:r>
      <w:r w:rsidR="004F114B" w:rsidRPr="000B276C">
        <w:rPr>
          <w:sz w:val="28"/>
          <w:szCs w:val="28"/>
        </w:rPr>
        <w:t>động lực</w:t>
      </w:r>
      <w:r w:rsidRPr="000B276C">
        <w:rPr>
          <w:sz w:val="28"/>
          <w:szCs w:val="28"/>
        </w:rPr>
        <w:t xml:space="preserve"> để thực hiện tốt các hoạt động tuyên truyền vận động và tham gia các hoạt động xã hội trong vùng dân tộc thiểu số của tỉnh. Trong </w:t>
      </w:r>
      <w:r w:rsidR="00E63431" w:rsidRPr="000B276C">
        <w:rPr>
          <w:sz w:val="28"/>
          <w:szCs w:val="28"/>
        </w:rPr>
        <w:t>những</w:t>
      </w:r>
      <w:r w:rsidRPr="000B276C">
        <w:rPr>
          <w:sz w:val="28"/>
          <w:szCs w:val="28"/>
        </w:rPr>
        <w:t xml:space="preserve"> năm </w:t>
      </w:r>
      <w:r w:rsidR="00E63431" w:rsidRPr="000B276C">
        <w:rPr>
          <w:sz w:val="28"/>
          <w:szCs w:val="28"/>
        </w:rPr>
        <w:t>qua</w:t>
      </w:r>
      <w:r w:rsidRPr="000B276C">
        <w:rPr>
          <w:sz w:val="28"/>
          <w:szCs w:val="28"/>
        </w:rPr>
        <w:t xml:space="preserve"> đã có </w:t>
      </w:r>
      <w:r w:rsidR="00E63431" w:rsidRPr="000B276C">
        <w:rPr>
          <w:sz w:val="28"/>
          <w:szCs w:val="28"/>
        </w:rPr>
        <w:t>nhiều</w:t>
      </w:r>
      <w:r w:rsidRPr="000B276C">
        <w:rPr>
          <w:sz w:val="28"/>
          <w:szCs w:val="28"/>
        </w:rPr>
        <w:t xml:space="preserve"> người có uy tín được Thủ tướng Chính phủ, Ủy ban Dân tộc và </w:t>
      </w:r>
      <w:r w:rsidR="00131217" w:rsidRPr="000B276C">
        <w:rPr>
          <w:sz w:val="28"/>
          <w:szCs w:val="28"/>
        </w:rPr>
        <w:t>Ủy ban nhân dân</w:t>
      </w:r>
      <w:r w:rsidRPr="000B276C">
        <w:rPr>
          <w:sz w:val="28"/>
          <w:szCs w:val="28"/>
        </w:rPr>
        <w:t xml:space="preserve"> tỉnh tặng bằng khe</w:t>
      </w:r>
      <w:r w:rsidR="00D96C8A" w:rsidRPr="000B276C">
        <w:rPr>
          <w:sz w:val="28"/>
          <w:szCs w:val="28"/>
        </w:rPr>
        <w:t>n hoàn thành xuất sắc nhiệm vụ.</w:t>
      </w:r>
    </w:p>
    <w:p w:rsidR="00707C22" w:rsidRPr="000B276C" w:rsidRDefault="00D96C8A" w:rsidP="00707C22">
      <w:pPr>
        <w:spacing w:before="120" w:after="120"/>
        <w:ind w:firstLine="720"/>
        <w:jc w:val="both"/>
        <w:rPr>
          <w:rFonts w:eastAsia="Calibri"/>
          <w:sz w:val="28"/>
          <w:szCs w:val="28"/>
        </w:rPr>
      </w:pPr>
      <w:r w:rsidRPr="000B276C">
        <w:rPr>
          <w:sz w:val="28"/>
          <w:szCs w:val="28"/>
        </w:rPr>
        <w:t xml:space="preserve">Thực tế cho thấy, giai đoạn 2011-2021, </w:t>
      </w:r>
      <w:r w:rsidR="00707C22" w:rsidRPr="000B276C">
        <w:rPr>
          <w:sz w:val="28"/>
          <w:szCs w:val="28"/>
        </w:rPr>
        <w:t>n</w:t>
      </w:r>
      <w:r w:rsidR="00707C22" w:rsidRPr="000B276C">
        <w:rPr>
          <w:sz w:val="28"/>
          <w:szCs w:val="28"/>
          <w:lang w:val="nl-NL"/>
        </w:rPr>
        <w:t xml:space="preserve">gười có uy tín luôn tích cực tuyên truyền, vận động đồng bào dân tộc thiểu số chấp hành tốt chủ trương, đường lối của Đảng, chính sách, pháp luật của Nhà nước; thực hiện các phong trào thi đua lao động sản xuất, tích cực áp dụng khoa học kỹ thuật vào sản xuất, phát triển kinh tế - xã hội, giảm nghèo, gương mẫu đi đầu thực hiện các mô hình sản xuất, cải tạo vườn tạp để tăng diện tích cây trồng, hiến đất làm đường giao thông; </w:t>
      </w:r>
      <w:r w:rsidR="004606E5" w:rsidRPr="000B276C">
        <w:rPr>
          <w:sz w:val="28"/>
          <w:szCs w:val="28"/>
          <w:lang w:val="nl-NL"/>
        </w:rPr>
        <w:t>p</w:t>
      </w:r>
      <w:r w:rsidR="00707C22" w:rsidRPr="000B276C">
        <w:rPr>
          <w:sz w:val="28"/>
          <w:szCs w:val="28"/>
          <w:lang w:val="vi-VN"/>
        </w:rPr>
        <w:t xml:space="preserve">hối hợp với chính quyền, Mặt trận Tổ quốc, các đoàn thể ở địa phương tuyên truyền, vận động đồng bào, làm tốt vai trò nòng cốt trong các phong trào như: phong trào </w:t>
      </w:r>
      <w:r w:rsidR="00707C22" w:rsidRPr="000B276C">
        <w:rPr>
          <w:i/>
          <w:sz w:val="28"/>
          <w:szCs w:val="28"/>
          <w:lang w:val="vi-VN"/>
        </w:rPr>
        <w:t>“toàn dân đoàn kết xây dựng đời sống văn hóa”</w:t>
      </w:r>
      <w:r w:rsidR="00707C22" w:rsidRPr="000B276C">
        <w:rPr>
          <w:sz w:val="28"/>
          <w:szCs w:val="28"/>
          <w:lang w:val="vi-VN"/>
        </w:rPr>
        <w:t xml:space="preserve">, phong trào </w:t>
      </w:r>
      <w:r w:rsidR="00707C22" w:rsidRPr="000B276C">
        <w:rPr>
          <w:i/>
          <w:sz w:val="28"/>
          <w:szCs w:val="28"/>
          <w:lang w:val="vi-VN"/>
        </w:rPr>
        <w:t>“xây dựng nông thôn mới</w:t>
      </w:r>
      <w:r w:rsidR="00707C22" w:rsidRPr="000B276C">
        <w:rPr>
          <w:i/>
          <w:sz w:val="28"/>
          <w:szCs w:val="28"/>
        </w:rPr>
        <w:t>, đô thị văn minh</w:t>
      </w:r>
      <w:r w:rsidR="00707C22" w:rsidRPr="000B276C">
        <w:rPr>
          <w:i/>
          <w:sz w:val="28"/>
          <w:szCs w:val="28"/>
          <w:lang w:val="vi-VN"/>
        </w:rPr>
        <w:t>”</w:t>
      </w:r>
      <w:r w:rsidR="00707C22" w:rsidRPr="000B276C">
        <w:rPr>
          <w:sz w:val="28"/>
          <w:szCs w:val="28"/>
          <w:lang w:val="vi-VN"/>
        </w:rPr>
        <w:t xml:space="preserve">; việc </w:t>
      </w:r>
      <w:r w:rsidR="00707C22" w:rsidRPr="000B276C">
        <w:rPr>
          <w:i/>
          <w:sz w:val="28"/>
          <w:szCs w:val="28"/>
          <w:lang w:val="vi-VN"/>
        </w:rPr>
        <w:t>“học tập và làm theo</w:t>
      </w:r>
      <w:r w:rsidR="00707C22" w:rsidRPr="000B276C">
        <w:rPr>
          <w:i/>
          <w:sz w:val="28"/>
          <w:szCs w:val="28"/>
        </w:rPr>
        <w:t xml:space="preserve"> tư tưởng, đạo đức, phong cánh</w:t>
      </w:r>
      <w:r w:rsidR="00707C22" w:rsidRPr="000B276C">
        <w:rPr>
          <w:i/>
          <w:sz w:val="28"/>
          <w:szCs w:val="28"/>
          <w:lang w:val="vi-VN"/>
        </w:rPr>
        <w:t xml:space="preserve"> Hồ Chí Minh”</w:t>
      </w:r>
      <w:r w:rsidR="00707C22" w:rsidRPr="000B276C">
        <w:rPr>
          <w:i/>
          <w:sz w:val="28"/>
          <w:szCs w:val="28"/>
        </w:rPr>
        <w:t xml:space="preserve">... </w:t>
      </w:r>
      <w:r w:rsidR="00707C22" w:rsidRPr="000B276C">
        <w:rPr>
          <w:sz w:val="28"/>
          <w:szCs w:val="28"/>
        </w:rPr>
        <w:t>Kết quả đã đóng góp cho các phong trào của địa phương như: xây dựng được 129 mô hình kinh tế hộ theo hướng phát triển bền vững, hướng dẫn, động viên 1.530 hộ làm theo; tham gia cùng chính quyền địa phương thành lập 04 tổ hợp tác đan đát, có 54 hộ tham gia; 05 mô hình sản xuất lúa chất lượng cao, 04 mô hình trồng rau an toàn, 02 mô hình trồng ớt chỉ thiên ở các xã: Trường Thọ, Hiệp Hòa, Nhị Trường, Mỹ Hòa, Long Sơn (Cầu Ngang); Thành lập 56 mô hình tổ tự quản giảm nghèo; vận động hỗ trợ hộ nghèo 187 căn nhà tình thương, 03 giếng khoan, kinh phí thực hiện 5.625 triệu đồng; Hỗ trợ kéo nước sinh hoạt 670 hộ nghèo với kinh phí 855 triệu đồng; vận động được 4,12 tấn gạo, 3.474 triệu đồng để hỗ trợ 6.348 lượt hộ nghèo, hộ có hoàn cảnh khó khăn; Vận động cho hộ nghèo mượn 157.450 m</w:t>
      </w:r>
      <w:r w:rsidR="00707C22" w:rsidRPr="000B276C">
        <w:rPr>
          <w:sz w:val="28"/>
          <w:szCs w:val="28"/>
        </w:rPr>
        <w:softHyphen/>
      </w:r>
      <w:r w:rsidR="00707C22" w:rsidRPr="000B276C">
        <w:rPr>
          <w:sz w:val="28"/>
          <w:szCs w:val="28"/>
        </w:rPr>
        <w:softHyphen/>
      </w:r>
      <w:r w:rsidR="00707C22" w:rsidRPr="000B276C">
        <w:rPr>
          <w:sz w:val="28"/>
          <w:szCs w:val="28"/>
          <w:vertAlign w:val="superscript"/>
        </w:rPr>
        <w:t>2</w:t>
      </w:r>
      <w:r w:rsidR="00707C22" w:rsidRPr="000B276C">
        <w:rPr>
          <w:sz w:val="28"/>
          <w:szCs w:val="28"/>
        </w:rPr>
        <w:t xml:space="preserve"> đất để sản xuất; Hỗ trợ học sinh, sinh viên nghèo hiếu học 1.277 triệu đồng; vận động 6.277 triệu đồng, 15.417 ngày công lao động, nhân dân hiến 149.072 m</w:t>
      </w:r>
      <w:r w:rsidR="00707C22" w:rsidRPr="000B276C">
        <w:rPr>
          <w:sz w:val="28"/>
          <w:szCs w:val="28"/>
          <w:vertAlign w:val="superscript"/>
        </w:rPr>
        <w:t>2</w:t>
      </w:r>
      <w:r w:rsidR="00707C22" w:rsidRPr="000B276C">
        <w:rPr>
          <w:sz w:val="28"/>
          <w:szCs w:val="28"/>
        </w:rPr>
        <w:t xml:space="preserve"> </w:t>
      </w:r>
      <w:r w:rsidR="00707C22" w:rsidRPr="000B276C">
        <w:rPr>
          <w:sz w:val="28"/>
          <w:szCs w:val="28"/>
        </w:rPr>
        <w:lastRenderedPageBreak/>
        <w:t>đất, hoa màu để thực hiện các công trình giao thông nông thôn, trường học, nhà sinh hoạt cộng đồng trên địa bàn tỉnh; Vận động mạnh thường quân tài trợ mổ mắt miễn phí cho người nghèo được 303 ca với tổng kinh phí trên 1.974 triệu đồng, xây dựng 4.831,6m đường và 20 cầu giao thông nông thôn với tổng kinh phí 1.739 triệu đồng; đóng góp lắp đặt 527 trụ đèn đường với tổng kinh phí 650 tri</w:t>
      </w:r>
      <w:r w:rsidR="004606E5" w:rsidRPr="000B276C">
        <w:rPr>
          <w:sz w:val="28"/>
          <w:szCs w:val="28"/>
        </w:rPr>
        <w:t>ệu đồng và đã tham gia xây dựng nhiều</w:t>
      </w:r>
      <w:r w:rsidR="00707C22" w:rsidRPr="000B276C">
        <w:rPr>
          <w:sz w:val="28"/>
          <w:szCs w:val="28"/>
        </w:rPr>
        <w:t xml:space="preserve"> đạt chuẩn Nông thôn mới.</w:t>
      </w:r>
    </w:p>
    <w:p w:rsidR="002B5148" w:rsidRPr="000B276C" w:rsidRDefault="002B5148" w:rsidP="00405702">
      <w:pPr>
        <w:spacing w:before="120" w:after="120" w:line="276" w:lineRule="auto"/>
        <w:ind w:firstLine="720"/>
        <w:jc w:val="both"/>
        <w:rPr>
          <w:bCs/>
          <w:sz w:val="28"/>
          <w:szCs w:val="28"/>
        </w:rPr>
      </w:pPr>
      <w:r w:rsidRPr="000B276C">
        <w:rPr>
          <w:sz w:val="28"/>
          <w:szCs w:val="28"/>
        </w:rPr>
        <w:t xml:space="preserve">Do đó, để tiếp tục thực hiện </w:t>
      </w:r>
      <w:r w:rsidRPr="000B276C">
        <w:rPr>
          <w:bCs/>
          <w:sz w:val="28"/>
          <w:szCs w:val="28"/>
        </w:rPr>
        <w:t xml:space="preserve">chính sách phát huy vai trò của </w:t>
      </w:r>
      <w:r w:rsidRPr="000B276C">
        <w:rPr>
          <w:sz w:val="28"/>
          <w:szCs w:val="28"/>
          <w:lang w:val="ca-ES"/>
        </w:rPr>
        <w:t xml:space="preserve">người có uy tín trong đồng bào dân tộc thiểu số </w:t>
      </w:r>
      <w:r w:rsidR="00981901" w:rsidRPr="000B276C">
        <w:rPr>
          <w:sz w:val="28"/>
          <w:szCs w:val="28"/>
          <w:lang w:val="ca-ES"/>
        </w:rPr>
        <w:t>trên địa bàn tỉnh</w:t>
      </w:r>
      <w:r w:rsidRPr="000B276C">
        <w:rPr>
          <w:bCs/>
          <w:sz w:val="28"/>
          <w:szCs w:val="28"/>
        </w:rPr>
        <w:t xml:space="preserve"> </w:t>
      </w:r>
      <w:r w:rsidRPr="000B276C">
        <w:rPr>
          <w:sz w:val="28"/>
          <w:szCs w:val="28"/>
          <w:lang w:val="ca-ES"/>
        </w:rPr>
        <w:t xml:space="preserve">được đảm bảo thống nhất, đồng bộ, khoa học, đồng thời </w:t>
      </w:r>
      <w:r w:rsidRPr="000B276C">
        <w:rPr>
          <w:sz w:val="28"/>
          <w:szCs w:val="28"/>
        </w:rPr>
        <w:t xml:space="preserve">đem lại hiệu quả thiết thực đối với vùng dân tộc thiểu số của tỉnh, cần thiết phải có Nghị quyết </w:t>
      </w:r>
      <w:r w:rsidRPr="000B276C">
        <w:rPr>
          <w:b/>
          <w:bCs/>
          <w:sz w:val="28"/>
          <w:szCs w:val="28"/>
        </w:rPr>
        <w:t>“</w:t>
      </w:r>
      <w:r w:rsidR="00981901" w:rsidRPr="000B276C">
        <w:rPr>
          <w:b/>
          <w:bCs/>
          <w:sz w:val="28"/>
          <w:szCs w:val="28"/>
        </w:rPr>
        <w:t>quy định về chính sách hỗ trợ bảo hiểm y tế cho những người có uy tín trong đồng bào dân tộc thiểu số không thuộc thành phần cán bộ, gia đình chính sách, gia đình có công, các xã, ấp đặc biệt khó khăn trên địa bàn tỉnh Trà Vinh</w:t>
      </w:r>
      <w:r w:rsidRPr="000B276C">
        <w:rPr>
          <w:b/>
          <w:bCs/>
          <w:sz w:val="28"/>
          <w:szCs w:val="28"/>
        </w:rPr>
        <w:t>”</w:t>
      </w:r>
      <w:r w:rsidRPr="000B276C">
        <w:rPr>
          <w:bCs/>
          <w:sz w:val="28"/>
          <w:szCs w:val="28"/>
        </w:rPr>
        <w:t xml:space="preserve"> trong </w:t>
      </w:r>
      <w:r w:rsidR="00981901" w:rsidRPr="000B276C">
        <w:rPr>
          <w:bCs/>
          <w:sz w:val="28"/>
          <w:szCs w:val="28"/>
        </w:rPr>
        <w:t>thời gian tới</w:t>
      </w:r>
      <w:r w:rsidRPr="000B276C">
        <w:rPr>
          <w:bCs/>
          <w:sz w:val="28"/>
          <w:szCs w:val="28"/>
        </w:rPr>
        <w:t xml:space="preserve">. </w:t>
      </w:r>
    </w:p>
    <w:p w:rsidR="002B5148" w:rsidRPr="000B276C" w:rsidRDefault="002B5148" w:rsidP="00405702">
      <w:pPr>
        <w:spacing w:before="120" w:after="120" w:line="276" w:lineRule="auto"/>
        <w:ind w:firstLine="720"/>
        <w:jc w:val="both"/>
        <w:rPr>
          <w:b/>
          <w:i/>
          <w:sz w:val="28"/>
          <w:szCs w:val="28"/>
        </w:rPr>
      </w:pPr>
      <w:r w:rsidRPr="000B276C">
        <w:rPr>
          <w:b/>
          <w:sz w:val="28"/>
          <w:szCs w:val="28"/>
        </w:rPr>
        <w:t>II. MỤC ĐÍCH, QUAN ĐIỂM CHỈ ĐẠO V</w:t>
      </w:r>
      <w:r w:rsidR="00EC27DF" w:rsidRPr="000B276C">
        <w:rPr>
          <w:b/>
          <w:sz w:val="28"/>
          <w:szCs w:val="28"/>
        </w:rPr>
        <w:t>IỆC XÂY DỰNG DỰ THẢO NGHỊ QUYẾT</w:t>
      </w:r>
    </w:p>
    <w:p w:rsidR="002B5148" w:rsidRPr="000B276C" w:rsidRDefault="00EC27DF" w:rsidP="00405702">
      <w:pPr>
        <w:autoSpaceDE w:val="0"/>
        <w:autoSpaceDN w:val="0"/>
        <w:adjustRightInd w:val="0"/>
        <w:spacing w:before="120" w:after="120" w:line="276" w:lineRule="auto"/>
        <w:ind w:firstLine="720"/>
        <w:jc w:val="both"/>
        <w:rPr>
          <w:b/>
          <w:sz w:val="28"/>
          <w:szCs w:val="28"/>
        </w:rPr>
      </w:pPr>
      <w:r w:rsidRPr="000B276C">
        <w:rPr>
          <w:b/>
          <w:sz w:val="28"/>
          <w:szCs w:val="28"/>
        </w:rPr>
        <w:t>1. Mục đích</w:t>
      </w:r>
    </w:p>
    <w:p w:rsidR="002B5148" w:rsidRPr="000B276C" w:rsidRDefault="002B5148" w:rsidP="00405702">
      <w:pPr>
        <w:pStyle w:val="NormalWeb"/>
        <w:spacing w:before="120" w:beforeAutospacing="0" w:after="120" w:afterAutospacing="0" w:line="276" w:lineRule="auto"/>
        <w:ind w:firstLine="720"/>
        <w:jc w:val="both"/>
        <w:rPr>
          <w:sz w:val="28"/>
          <w:szCs w:val="28"/>
        </w:rPr>
      </w:pPr>
      <w:r w:rsidRPr="000B276C">
        <w:rPr>
          <w:bCs/>
          <w:sz w:val="28"/>
          <w:szCs w:val="28"/>
        </w:rPr>
        <w:t xml:space="preserve">Ban hành, tiếp tục tổ chức thực hiện </w:t>
      </w:r>
      <w:r w:rsidRPr="000B276C">
        <w:rPr>
          <w:sz w:val="28"/>
          <w:szCs w:val="28"/>
          <w:lang w:val="ca-ES"/>
        </w:rPr>
        <w:t>có hiệu quả các chính sách đối với người có uy tín trong đồng bào dân tộc thiểu số trên địa bàn tỉnh</w:t>
      </w:r>
      <w:r w:rsidR="00186693" w:rsidRPr="000B276C">
        <w:rPr>
          <w:bCs/>
          <w:sz w:val="28"/>
          <w:szCs w:val="28"/>
        </w:rPr>
        <w:t>.</w:t>
      </w:r>
    </w:p>
    <w:p w:rsidR="002B5148" w:rsidRPr="000B276C" w:rsidRDefault="00EC27DF" w:rsidP="00405702">
      <w:pPr>
        <w:spacing w:before="120" w:after="120" w:line="276" w:lineRule="auto"/>
        <w:ind w:firstLine="720"/>
        <w:jc w:val="both"/>
        <w:rPr>
          <w:b/>
          <w:sz w:val="28"/>
          <w:szCs w:val="28"/>
        </w:rPr>
      </w:pPr>
      <w:r w:rsidRPr="000B276C">
        <w:rPr>
          <w:b/>
          <w:sz w:val="28"/>
          <w:szCs w:val="28"/>
        </w:rPr>
        <w:t>2. Quan điểm xây dựng văn bản</w:t>
      </w:r>
    </w:p>
    <w:p w:rsidR="002B5148" w:rsidRPr="000B276C" w:rsidRDefault="002B5148" w:rsidP="00405702">
      <w:pPr>
        <w:pStyle w:val="NormalWeb"/>
        <w:spacing w:before="120" w:beforeAutospacing="0" w:after="120" w:afterAutospacing="0" w:line="276" w:lineRule="auto"/>
        <w:ind w:firstLine="720"/>
        <w:jc w:val="both"/>
        <w:rPr>
          <w:sz w:val="28"/>
          <w:szCs w:val="28"/>
        </w:rPr>
      </w:pPr>
      <w:r w:rsidRPr="000B276C">
        <w:rPr>
          <w:sz w:val="28"/>
          <w:szCs w:val="28"/>
        </w:rPr>
        <w:t xml:space="preserve">- Nghị quyết là cơ sở pháp lý để các cơ quan, đơn vị, địa phương có liên quan xây dựng kế hoạch tổ chức, triển khai thực hiện đảm bảo đạt được mục tiêu phát huy vai trò của người uy tín trong phát triển kinh tế, văn hóa, xã hội, quốc phòng an ninh; góp phần nâng cao trình độ dân trí </w:t>
      </w:r>
      <w:r w:rsidR="002D007E" w:rsidRPr="000B276C">
        <w:rPr>
          <w:sz w:val="28"/>
          <w:szCs w:val="28"/>
        </w:rPr>
        <w:t xml:space="preserve">trong đồng bào dân tộc thiểu số, </w:t>
      </w:r>
      <w:r w:rsidRPr="000B276C">
        <w:rPr>
          <w:sz w:val="28"/>
          <w:szCs w:val="28"/>
        </w:rPr>
        <w:t xml:space="preserve">đảm bảo đúng mục tiêu </w:t>
      </w:r>
      <w:r w:rsidRPr="000B276C">
        <w:rPr>
          <w:bCs/>
          <w:sz w:val="28"/>
          <w:szCs w:val="28"/>
          <w:shd w:val="clear" w:color="auto" w:fill="FFFFFF"/>
        </w:rPr>
        <w:t xml:space="preserve">Chương trình mục tiêu quốc gia phát triển kinh tế - xã hội vùng dân tộc thiểu số và miền núi giai đoạn 2021 – 2030 trên địa bàn tỉnh </w:t>
      </w:r>
      <w:r w:rsidR="00186693" w:rsidRPr="000B276C">
        <w:rPr>
          <w:bCs/>
          <w:sz w:val="28"/>
          <w:szCs w:val="28"/>
          <w:shd w:val="clear" w:color="auto" w:fill="FFFFFF"/>
        </w:rPr>
        <w:t>Trà Vinh.</w:t>
      </w:r>
    </w:p>
    <w:p w:rsidR="002B5148" w:rsidRPr="000B276C" w:rsidRDefault="002B5148" w:rsidP="00405702">
      <w:pPr>
        <w:spacing w:before="120" w:after="120" w:line="276" w:lineRule="auto"/>
        <w:ind w:firstLine="720"/>
        <w:jc w:val="both"/>
        <w:rPr>
          <w:b/>
          <w:sz w:val="28"/>
          <w:szCs w:val="28"/>
        </w:rPr>
      </w:pPr>
      <w:r w:rsidRPr="000B276C">
        <w:rPr>
          <w:sz w:val="28"/>
          <w:szCs w:val="28"/>
        </w:rPr>
        <w:t xml:space="preserve">- </w:t>
      </w:r>
      <w:r w:rsidR="002D007E" w:rsidRPr="000B276C">
        <w:rPr>
          <w:sz w:val="28"/>
          <w:szCs w:val="28"/>
        </w:rPr>
        <w:t>C</w:t>
      </w:r>
      <w:r w:rsidRPr="000B276C">
        <w:rPr>
          <w:sz w:val="28"/>
          <w:szCs w:val="28"/>
          <w:shd w:val="clear" w:color="auto" w:fill="FFFFFF"/>
        </w:rPr>
        <w:t xml:space="preserve">ác </w:t>
      </w:r>
      <w:r w:rsidRPr="000B276C">
        <w:rPr>
          <w:sz w:val="28"/>
          <w:szCs w:val="28"/>
        </w:rPr>
        <w:t xml:space="preserve">nội dung trong dự thảo nghị quyết phải </w:t>
      </w:r>
      <w:r w:rsidR="002D007E" w:rsidRPr="000B276C">
        <w:rPr>
          <w:sz w:val="28"/>
          <w:szCs w:val="28"/>
        </w:rPr>
        <w:t xml:space="preserve">đảm bảo </w:t>
      </w:r>
      <w:r w:rsidRPr="000B276C">
        <w:rPr>
          <w:sz w:val="28"/>
          <w:szCs w:val="28"/>
        </w:rPr>
        <w:t xml:space="preserve">phù hợp với tình hình thực tiễn của địa phương và khả năng bố trí ngân sách tỉnh. </w:t>
      </w:r>
    </w:p>
    <w:p w:rsidR="00160FE0" w:rsidRPr="000B276C" w:rsidRDefault="002B5148" w:rsidP="00405702">
      <w:pPr>
        <w:spacing w:before="120" w:after="120" w:line="276" w:lineRule="auto"/>
        <w:ind w:firstLine="720"/>
        <w:jc w:val="both"/>
        <w:rPr>
          <w:b/>
          <w:sz w:val="28"/>
          <w:szCs w:val="28"/>
          <w:lang w:val="nl-NL"/>
        </w:rPr>
      </w:pPr>
      <w:r w:rsidRPr="000B276C">
        <w:rPr>
          <w:b/>
          <w:sz w:val="28"/>
          <w:szCs w:val="28"/>
          <w:lang w:val="nl-NL"/>
        </w:rPr>
        <w:t>I</w:t>
      </w:r>
      <w:r w:rsidR="000E179B" w:rsidRPr="000B276C">
        <w:rPr>
          <w:b/>
          <w:sz w:val="28"/>
          <w:szCs w:val="28"/>
          <w:lang w:val="nl-NL"/>
        </w:rPr>
        <w:t>II</w:t>
      </w:r>
      <w:r w:rsidRPr="000B276C">
        <w:rPr>
          <w:b/>
          <w:sz w:val="28"/>
          <w:szCs w:val="28"/>
          <w:lang w:val="nl-NL"/>
        </w:rPr>
        <w:t xml:space="preserve">. </w:t>
      </w:r>
      <w:r w:rsidR="00160FE0" w:rsidRPr="000B276C">
        <w:rPr>
          <w:b/>
          <w:sz w:val="28"/>
          <w:szCs w:val="28"/>
          <w:lang w:val="nl-NL"/>
        </w:rPr>
        <w:t>PHẠM VI ĐIỀU CHỈNH, ĐỐI TƯỢNG ÁP DỤNG CỦA CHÍNH SÁCH</w:t>
      </w:r>
    </w:p>
    <w:p w:rsidR="00160FE0" w:rsidRPr="000B276C" w:rsidRDefault="00160FE0" w:rsidP="00405702">
      <w:pPr>
        <w:spacing w:before="120" w:after="120" w:line="276" w:lineRule="auto"/>
        <w:ind w:firstLine="720"/>
        <w:jc w:val="both"/>
        <w:rPr>
          <w:b/>
          <w:sz w:val="28"/>
          <w:szCs w:val="28"/>
          <w:lang w:val="nl-NL"/>
        </w:rPr>
      </w:pPr>
      <w:r w:rsidRPr="000B276C">
        <w:rPr>
          <w:b/>
          <w:sz w:val="28"/>
          <w:szCs w:val="28"/>
          <w:lang w:val="nl-NL"/>
        </w:rPr>
        <w:t>1. Phạm vi điều chỉnh</w:t>
      </w:r>
    </w:p>
    <w:p w:rsidR="00160FE0" w:rsidRPr="000B276C" w:rsidRDefault="00160FE0" w:rsidP="00405702">
      <w:pPr>
        <w:spacing w:before="120" w:after="120" w:line="276" w:lineRule="auto"/>
        <w:ind w:firstLine="720"/>
        <w:jc w:val="both"/>
        <w:rPr>
          <w:sz w:val="28"/>
          <w:szCs w:val="28"/>
          <w:lang w:val="nl-NL"/>
        </w:rPr>
      </w:pPr>
      <w:r w:rsidRPr="000B276C">
        <w:rPr>
          <w:sz w:val="28"/>
          <w:szCs w:val="28"/>
          <w:lang w:val="nl-NL"/>
        </w:rPr>
        <w:t>Chính sách này được áp dụng trên địa bàn tỉnh Trà Vinh.</w:t>
      </w:r>
    </w:p>
    <w:p w:rsidR="00160FE0" w:rsidRPr="000B276C" w:rsidRDefault="00160FE0" w:rsidP="00405702">
      <w:pPr>
        <w:spacing w:before="120" w:after="120" w:line="276" w:lineRule="auto"/>
        <w:ind w:firstLine="720"/>
        <w:jc w:val="both"/>
        <w:rPr>
          <w:b/>
          <w:sz w:val="28"/>
          <w:szCs w:val="28"/>
          <w:lang w:val="nl-NL"/>
        </w:rPr>
      </w:pPr>
      <w:r w:rsidRPr="000B276C">
        <w:rPr>
          <w:b/>
          <w:sz w:val="28"/>
          <w:szCs w:val="28"/>
          <w:lang w:val="nl-NL"/>
        </w:rPr>
        <w:t>2. Đối tượng áp dụng</w:t>
      </w:r>
    </w:p>
    <w:p w:rsidR="00160FE0" w:rsidRPr="000B276C" w:rsidRDefault="00160FE0" w:rsidP="00160FE0">
      <w:pPr>
        <w:spacing w:after="120"/>
        <w:ind w:firstLine="720"/>
        <w:jc w:val="both"/>
        <w:rPr>
          <w:sz w:val="28"/>
          <w:szCs w:val="28"/>
          <w:lang w:val="ca-ES"/>
        </w:rPr>
      </w:pPr>
      <w:r w:rsidRPr="000B276C">
        <w:rPr>
          <w:sz w:val="28"/>
          <w:szCs w:val="28"/>
          <w:lang w:val="ca-ES"/>
        </w:rPr>
        <w:t>Người có uy tín trong đồng bào dân tộc thiểu số trên địa bàn tỉnh Trà Vinh được Ủy ban Nhân dân tỉnh phê duyệt danh sách.</w:t>
      </w:r>
    </w:p>
    <w:p w:rsidR="002B5148" w:rsidRPr="000B276C" w:rsidRDefault="00160FE0" w:rsidP="00405702">
      <w:pPr>
        <w:spacing w:before="120" w:after="120" w:line="276" w:lineRule="auto"/>
        <w:ind w:firstLine="720"/>
        <w:jc w:val="both"/>
        <w:rPr>
          <w:b/>
          <w:sz w:val="28"/>
          <w:szCs w:val="28"/>
          <w:lang w:val="nl-NL"/>
        </w:rPr>
      </w:pPr>
      <w:r w:rsidRPr="000B276C">
        <w:rPr>
          <w:b/>
          <w:sz w:val="28"/>
          <w:szCs w:val="28"/>
          <w:lang w:val="nl-NL"/>
        </w:rPr>
        <w:t xml:space="preserve">IV. MỤC TIÊU, </w:t>
      </w:r>
      <w:r w:rsidR="002B5148" w:rsidRPr="000B276C">
        <w:rPr>
          <w:b/>
          <w:sz w:val="28"/>
          <w:szCs w:val="28"/>
          <w:lang w:val="nl-NL"/>
        </w:rPr>
        <w:t xml:space="preserve">NỘI DUNG CỦA </w:t>
      </w:r>
      <w:r w:rsidR="001421DB" w:rsidRPr="000B276C">
        <w:rPr>
          <w:b/>
          <w:sz w:val="28"/>
          <w:szCs w:val="28"/>
          <w:lang w:val="nl-NL"/>
        </w:rPr>
        <w:t>CHÍNH SÁCH</w:t>
      </w:r>
    </w:p>
    <w:p w:rsidR="00160FE0" w:rsidRPr="000B276C" w:rsidRDefault="001421DB" w:rsidP="00D95313">
      <w:pPr>
        <w:pStyle w:val="NormalWeb"/>
        <w:shd w:val="clear" w:color="auto" w:fill="FFFFFF"/>
        <w:spacing w:before="120" w:beforeAutospacing="0" w:after="120" w:afterAutospacing="0"/>
        <w:ind w:firstLine="720"/>
        <w:jc w:val="both"/>
        <w:rPr>
          <w:b/>
          <w:sz w:val="28"/>
          <w:szCs w:val="28"/>
          <w:lang w:val="ca-ES"/>
        </w:rPr>
      </w:pPr>
      <w:r w:rsidRPr="000B276C">
        <w:rPr>
          <w:b/>
          <w:sz w:val="28"/>
          <w:szCs w:val="28"/>
          <w:lang w:val="ca-ES"/>
        </w:rPr>
        <w:lastRenderedPageBreak/>
        <w:t>1. Mục tiêu của chính sách</w:t>
      </w:r>
    </w:p>
    <w:p w:rsidR="000B276C" w:rsidRDefault="000B276C" w:rsidP="00D95313">
      <w:pPr>
        <w:pStyle w:val="NormalWeb"/>
        <w:shd w:val="clear" w:color="auto" w:fill="FFFFFF"/>
        <w:spacing w:before="120" w:beforeAutospacing="0" w:after="120" w:afterAutospacing="0"/>
        <w:ind w:firstLine="720"/>
        <w:jc w:val="both"/>
        <w:rPr>
          <w:bCs/>
          <w:sz w:val="28"/>
          <w:szCs w:val="28"/>
        </w:rPr>
      </w:pPr>
      <w:r>
        <w:rPr>
          <w:bCs/>
          <w:sz w:val="28"/>
          <w:szCs w:val="28"/>
        </w:rPr>
        <w:t>T</w:t>
      </w:r>
      <w:r w:rsidRPr="00CE04E1">
        <w:rPr>
          <w:bCs/>
          <w:sz w:val="28"/>
          <w:szCs w:val="28"/>
        </w:rPr>
        <w:t xml:space="preserve">iếp tục tổ chức thực hiện </w:t>
      </w:r>
      <w:r w:rsidRPr="00CE04E1">
        <w:rPr>
          <w:sz w:val="28"/>
          <w:szCs w:val="28"/>
          <w:lang w:val="ca-ES"/>
        </w:rPr>
        <w:t>có hiệu quả các chính sách đối với người có uy tín trong đồng bào dân tộc thiểu số trên địa bàn tỉnh</w:t>
      </w:r>
      <w:r w:rsidR="00E73C18">
        <w:rPr>
          <w:bCs/>
          <w:sz w:val="28"/>
          <w:szCs w:val="28"/>
        </w:rPr>
        <w:t>.</w:t>
      </w:r>
    </w:p>
    <w:p w:rsidR="001421DB" w:rsidRPr="000B276C" w:rsidRDefault="001421DB" w:rsidP="00D95313">
      <w:pPr>
        <w:pStyle w:val="NormalWeb"/>
        <w:shd w:val="clear" w:color="auto" w:fill="FFFFFF"/>
        <w:spacing w:before="120" w:beforeAutospacing="0" w:after="120" w:afterAutospacing="0"/>
        <w:ind w:firstLine="720"/>
        <w:jc w:val="both"/>
        <w:rPr>
          <w:b/>
          <w:sz w:val="28"/>
          <w:szCs w:val="28"/>
          <w:lang w:val="ca-ES"/>
        </w:rPr>
      </w:pPr>
      <w:r w:rsidRPr="000B276C">
        <w:rPr>
          <w:b/>
          <w:sz w:val="28"/>
          <w:szCs w:val="28"/>
          <w:lang w:val="ca-ES"/>
        </w:rPr>
        <w:t>2. Nội dung của Chính sách</w:t>
      </w:r>
    </w:p>
    <w:p w:rsidR="00D95313" w:rsidRPr="000B276C" w:rsidRDefault="00D95313" w:rsidP="00D95313">
      <w:pPr>
        <w:pStyle w:val="NormalWeb"/>
        <w:shd w:val="clear" w:color="auto" w:fill="FFFFFF"/>
        <w:spacing w:before="120" w:beforeAutospacing="0" w:after="120" w:afterAutospacing="0"/>
        <w:ind w:firstLine="720"/>
        <w:jc w:val="both"/>
        <w:rPr>
          <w:sz w:val="28"/>
          <w:szCs w:val="28"/>
          <w:lang w:val="ca-ES"/>
        </w:rPr>
      </w:pPr>
      <w:r w:rsidRPr="000B276C">
        <w:rPr>
          <w:sz w:val="28"/>
          <w:szCs w:val="28"/>
          <w:lang w:val="ca-ES"/>
        </w:rPr>
        <w:t xml:space="preserve">- Hỗ trợ mua thẻ Bảo hiểm y tế cho người có uy tín chưa có thẻ bảo hiểm y tế. Mức hỗ trợ theo quy định tại điểm e Khoản 1 Điều 2 Nghị định số 105/2014/NĐ-CP ngày 15/11/2014 của Chính phủ quy định chi tiết và hướng dẫn thi hành một số điều của Luật Bảo hiểm y tế. </w:t>
      </w:r>
    </w:p>
    <w:p w:rsidR="00D95313" w:rsidRPr="000B276C" w:rsidRDefault="00D95313" w:rsidP="00D95313">
      <w:pPr>
        <w:pStyle w:val="NormalWeb"/>
        <w:shd w:val="clear" w:color="auto" w:fill="FFFFFF"/>
        <w:spacing w:before="120" w:beforeAutospacing="0" w:after="120" w:afterAutospacing="0"/>
        <w:ind w:firstLine="720"/>
        <w:jc w:val="both"/>
        <w:rPr>
          <w:sz w:val="28"/>
          <w:szCs w:val="28"/>
          <w:lang w:val="ca-ES"/>
        </w:rPr>
      </w:pPr>
      <w:r w:rsidRPr="000B276C">
        <w:rPr>
          <w:sz w:val="28"/>
          <w:szCs w:val="28"/>
          <w:lang w:val="ca-ES"/>
        </w:rPr>
        <w:t>- Mức hỗ trợ theo quy định hiện hành, cụ thể là 804.600 đồng/người/năm.</w:t>
      </w:r>
    </w:p>
    <w:p w:rsidR="002B5148" w:rsidRPr="000B276C" w:rsidRDefault="002B5148" w:rsidP="00405702">
      <w:pPr>
        <w:pStyle w:val="NormalWeb"/>
        <w:shd w:val="clear" w:color="auto" w:fill="FFFFFF"/>
        <w:spacing w:before="120" w:beforeAutospacing="0" w:after="120" w:afterAutospacing="0" w:line="276" w:lineRule="auto"/>
        <w:ind w:firstLine="720"/>
        <w:jc w:val="both"/>
        <w:rPr>
          <w:sz w:val="28"/>
          <w:szCs w:val="28"/>
          <w:lang w:val="nb-NO"/>
        </w:rPr>
      </w:pPr>
      <w:r w:rsidRPr="000B276C">
        <w:rPr>
          <w:b/>
          <w:sz w:val="28"/>
          <w:szCs w:val="28"/>
          <w:lang w:val="nb-NO"/>
        </w:rPr>
        <w:t>V. DỰ KIẾN NGUỒN LỰC, ĐIỀU KIỆN BẢO ĐẢM THỰC HIỆN</w:t>
      </w:r>
    </w:p>
    <w:p w:rsidR="001A45F1" w:rsidRPr="000B276C" w:rsidRDefault="00C03AF0" w:rsidP="001A45F1">
      <w:pPr>
        <w:spacing w:before="120" w:after="120" w:line="276" w:lineRule="auto"/>
        <w:ind w:firstLine="720"/>
        <w:jc w:val="both"/>
        <w:rPr>
          <w:sz w:val="28"/>
          <w:szCs w:val="28"/>
          <w:lang w:val="nb-NO"/>
        </w:rPr>
      </w:pPr>
      <w:r w:rsidRPr="000B276C">
        <w:rPr>
          <w:sz w:val="28"/>
          <w:szCs w:val="28"/>
          <w:lang w:val="nb-NO"/>
        </w:rPr>
        <w:t xml:space="preserve">- Kinh phí thực hiện chính sách đặc thù hỗ trợ </w:t>
      </w:r>
      <w:r w:rsidRPr="000B276C">
        <w:rPr>
          <w:sz w:val="28"/>
          <w:szCs w:val="28"/>
          <w:lang w:val="ca-ES"/>
        </w:rPr>
        <w:t xml:space="preserve">người có uy tín trong đồng bào dân tộc thiểu số </w:t>
      </w:r>
      <w:r w:rsidRPr="000B276C">
        <w:rPr>
          <w:bCs/>
          <w:sz w:val="28"/>
          <w:szCs w:val="28"/>
          <w:lang w:val="nb-NO"/>
        </w:rPr>
        <w:t>là chính sách đặc thù của địa phương được thực hiện từ nguồn sách của tỉnh</w:t>
      </w:r>
      <w:r w:rsidR="001A45F1" w:rsidRPr="000B276C">
        <w:rPr>
          <w:bCs/>
          <w:sz w:val="28"/>
          <w:szCs w:val="28"/>
          <w:lang w:val="nb-NO"/>
        </w:rPr>
        <w:t xml:space="preserve"> dự kiến </w:t>
      </w:r>
      <w:r w:rsidR="006F1537" w:rsidRPr="000B276C">
        <w:rPr>
          <w:bCs/>
          <w:sz w:val="28"/>
          <w:szCs w:val="28"/>
          <w:lang w:val="nb-NO"/>
        </w:rPr>
        <w:t xml:space="preserve">năm 2022 </w:t>
      </w:r>
      <w:r w:rsidR="001A45F1" w:rsidRPr="000B276C">
        <w:rPr>
          <w:sz w:val="28"/>
          <w:szCs w:val="28"/>
          <w:lang w:val="nb-NO"/>
        </w:rPr>
        <w:t xml:space="preserve">là: </w:t>
      </w:r>
      <w:r w:rsidR="006F1537" w:rsidRPr="000B276C">
        <w:rPr>
          <w:sz w:val="28"/>
          <w:szCs w:val="28"/>
        </w:rPr>
        <w:t>165.747.600 đồng</w:t>
      </w:r>
      <w:r w:rsidR="001A45F1" w:rsidRPr="000B276C">
        <w:rPr>
          <w:sz w:val="28"/>
          <w:szCs w:val="28"/>
          <w:lang w:val="nb-NO"/>
        </w:rPr>
        <w:t>/năm (</w:t>
      </w:r>
      <w:r w:rsidR="006F1537" w:rsidRPr="000B276C">
        <w:rPr>
          <w:i/>
          <w:sz w:val="28"/>
          <w:szCs w:val="28"/>
          <w:lang w:val="nb-NO"/>
        </w:rPr>
        <w:t>Một trăm sáu mươi lăm triệu bảy trăm bốn mươi bảy nghìn sáu trăm đồng</w:t>
      </w:r>
      <w:r w:rsidR="001A45F1" w:rsidRPr="000B276C">
        <w:rPr>
          <w:sz w:val="28"/>
          <w:szCs w:val="28"/>
          <w:lang w:val="nb-NO"/>
        </w:rPr>
        <w:t>).</w:t>
      </w:r>
    </w:p>
    <w:p w:rsidR="002B5148" w:rsidRPr="000B276C" w:rsidRDefault="002B5148" w:rsidP="00405702">
      <w:pPr>
        <w:spacing w:before="120" w:after="120" w:line="276" w:lineRule="auto"/>
        <w:ind w:firstLine="720"/>
        <w:jc w:val="both"/>
        <w:rPr>
          <w:spacing w:val="-4"/>
          <w:sz w:val="28"/>
          <w:szCs w:val="28"/>
          <w:lang w:val="nb-NO"/>
        </w:rPr>
      </w:pPr>
      <w:r w:rsidRPr="000B276C">
        <w:rPr>
          <w:sz w:val="28"/>
          <w:szCs w:val="28"/>
          <w:lang w:val="nb-NO"/>
        </w:rPr>
        <w:t>- Các chính sách được ban hành đảm bảo được các ngành xem xét, cân đối phù hợp vớ</w:t>
      </w:r>
      <w:r w:rsidR="003D4064" w:rsidRPr="000B276C">
        <w:rPr>
          <w:sz w:val="28"/>
          <w:szCs w:val="28"/>
          <w:lang w:val="nb-NO"/>
        </w:rPr>
        <w:t>i tình hình thực tế địa phương. Đồng thời dư kiến mức tăng 10%/năm cho những năm tiếp theo.</w:t>
      </w:r>
    </w:p>
    <w:p w:rsidR="00986776" w:rsidRPr="000B276C" w:rsidRDefault="002B5148" w:rsidP="00405702">
      <w:pPr>
        <w:spacing w:before="120" w:after="120" w:line="276" w:lineRule="auto"/>
        <w:ind w:firstLine="720"/>
        <w:jc w:val="both"/>
        <w:rPr>
          <w:b/>
          <w:sz w:val="28"/>
          <w:szCs w:val="28"/>
          <w:lang w:val="nb-NO"/>
        </w:rPr>
      </w:pPr>
      <w:r w:rsidRPr="000B276C">
        <w:rPr>
          <w:b/>
          <w:sz w:val="28"/>
          <w:szCs w:val="28"/>
          <w:lang w:val="nb-NO"/>
        </w:rPr>
        <w:t>V. THỜI GIAN DỰ KIẾN TRÌNH THÔNG QUA</w:t>
      </w:r>
    </w:p>
    <w:p w:rsidR="002B5148" w:rsidRPr="000B276C" w:rsidRDefault="002B5148" w:rsidP="00405702">
      <w:pPr>
        <w:spacing w:before="120" w:after="120" w:line="276" w:lineRule="auto"/>
        <w:ind w:firstLine="720"/>
        <w:jc w:val="both"/>
        <w:rPr>
          <w:b/>
          <w:sz w:val="28"/>
          <w:szCs w:val="28"/>
          <w:lang w:val="nb-NO"/>
        </w:rPr>
      </w:pPr>
      <w:r w:rsidRPr="000B276C">
        <w:rPr>
          <w:sz w:val="28"/>
          <w:szCs w:val="28"/>
          <w:lang w:val="nb-NO"/>
        </w:rPr>
        <w:t xml:space="preserve">Dự kiến hoàn thiện hồ sơ theo đúng quy trình tại Chương VIII Luật Ban hành văn bản quy phạm pháp luật năm 2015 và trình Hội đồng nhân dân tỉnh </w:t>
      </w:r>
      <w:r w:rsidR="00C03AF0" w:rsidRPr="000B276C">
        <w:rPr>
          <w:sz w:val="28"/>
          <w:szCs w:val="28"/>
          <w:lang w:val="nb-NO"/>
        </w:rPr>
        <w:t>xem xét,</w:t>
      </w:r>
      <w:r w:rsidRPr="000B276C">
        <w:rPr>
          <w:sz w:val="28"/>
          <w:szCs w:val="28"/>
          <w:lang w:val="nb-NO"/>
        </w:rPr>
        <w:t xml:space="preserve"> thông qua vào kỳ họp </w:t>
      </w:r>
      <w:r w:rsidR="00C03AF0" w:rsidRPr="000B276C">
        <w:rPr>
          <w:sz w:val="28"/>
          <w:szCs w:val="28"/>
          <w:lang w:val="nb-NO"/>
        </w:rPr>
        <w:t xml:space="preserve">thứ </w:t>
      </w:r>
      <w:r w:rsidR="008B3A16" w:rsidRPr="000B276C">
        <w:rPr>
          <w:sz w:val="28"/>
          <w:szCs w:val="28"/>
          <w:lang w:val="nb-NO"/>
        </w:rPr>
        <w:t>.......</w:t>
      </w:r>
      <w:r w:rsidR="00C03AF0" w:rsidRPr="000B276C">
        <w:rPr>
          <w:sz w:val="28"/>
          <w:szCs w:val="28"/>
          <w:lang w:val="nb-NO"/>
        </w:rPr>
        <w:t xml:space="preserve">, HĐND tỉnh khóa </w:t>
      </w:r>
      <w:r w:rsidR="008B3A16" w:rsidRPr="000B276C">
        <w:rPr>
          <w:sz w:val="28"/>
          <w:szCs w:val="28"/>
          <w:lang w:val="nb-NO"/>
        </w:rPr>
        <w:t>....</w:t>
      </w:r>
    </w:p>
    <w:p w:rsidR="002B5148" w:rsidRPr="000B276C" w:rsidRDefault="001421DB" w:rsidP="001421DB">
      <w:pPr>
        <w:spacing w:before="240"/>
        <w:ind w:firstLine="720"/>
        <w:jc w:val="both"/>
        <w:rPr>
          <w:sz w:val="28"/>
          <w:szCs w:val="28"/>
          <w:lang w:val="nl-NL"/>
        </w:rPr>
      </w:pPr>
      <w:r w:rsidRPr="000B276C">
        <w:rPr>
          <w:sz w:val="28"/>
          <w:szCs w:val="28"/>
          <w:lang w:val="nl-NL"/>
        </w:rPr>
        <w:t>Trên đây là Tờ trình đề nghị</w:t>
      </w:r>
      <w:r w:rsidRPr="000B276C">
        <w:t xml:space="preserve"> </w:t>
      </w:r>
      <w:r w:rsidRPr="000B276C">
        <w:rPr>
          <w:sz w:val="28"/>
          <w:szCs w:val="28"/>
          <w:lang w:val="nl-NL"/>
        </w:rPr>
        <w:t xml:space="preserve">xây dựng Nghị quyết quy định về chính sách hỗ trợ bảo hiểm y tế cho những người có uy tín trong đồng bào dân tộc thiểu số không thuộc thành phần cán bộ, gia đình chính sách, gia đình có công, các xã, ấp đặc biệt khó khăn trên địa bàn tỉnh Trà Vinh, </w:t>
      </w:r>
      <w:r w:rsidR="002B5148" w:rsidRPr="000B276C">
        <w:rPr>
          <w:sz w:val="28"/>
          <w:szCs w:val="28"/>
          <w:lang w:val="nl-NL"/>
        </w:rPr>
        <w:t xml:space="preserve">Ủy ban nhân dân tỉnh </w:t>
      </w:r>
      <w:r w:rsidRPr="000B276C">
        <w:rPr>
          <w:sz w:val="28"/>
          <w:szCs w:val="28"/>
          <w:lang w:val="nl-NL"/>
        </w:rPr>
        <w:t>trình Thường trực Hội đồng nhân dân tỉnh</w:t>
      </w:r>
      <w:r w:rsidR="002B5148" w:rsidRPr="000B276C">
        <w:rPr>
          <w:sz w:val="28"/>
          <w:szCs w:val="28"/>
          <w:lang w:val="nl-NL"/>
        </w:rPr>
        <w:t xml:space="preserve"> tỉnh xem xét, thông qua./.</w:t>
      </w:r>
    </w:p>
    <w:p w:rsidR="001421DB" w:rsidRPr="000B276C" w:rsidRDefault="001421DB" w:rsidP="000B276C">
      <w:pPr>
        <w:spacing w:before="60" w:after="60"/>
        <w:ind w:firstLine="851"/>
        <w:jc w:val="both"/>
        <w:rPr>
          <w:sz w:val="28"/>
          <w:szCs w:val="28"/>
          <w:lang w:val="nl-NL"/>
        </w:rPr>
      </w:pPr>
      <w:r w:rsidRPr="000B276C">
        <w:rPr>
          <w:sz w:val="28"/>
          <w:szCs w:val="28"/>
          <w:lang w:val="nl-NL"/>
        </w:rPr>
        <w:t>(</w:t>
      </w:r>
      <w:r w:rsidR="004D3C73" w:rsidRPr="004D3C73">
        <w:rPr>
          <w:i/>
          <w:iCs/>
          <w:sz w:val="28"/>
          <w:szCs w:val="28"/>
          <w:lang w:val="nl-NL"/>
        </w:rPr>
        <w:t>Đ</w:t>
      </w:r>
      <w:r w:rsidRPr="000B276C">
        <w:rPr>
          <w:i/>
          <w:sz w:val="28"/>
          <w:szCs w:val="28"/>
          <w:lang w:val="nl-NL"/>
        </w:rPr>
        <w:t>ính kèm hồ sơ</w:t>
      </w:r>
      <w:r w:rsidRPr="000B276C">
        <w:rPr>
          <w:sz w:val="28"/>
          <w:szCs w:val="28"/>
          <w:lang w:val="nl-NL"/>
        </w:rPr>
        <w:t xml:space="preserve">: </w:t>
      </w:r>
      <w:r w:rsidR="000B276C" w:rsidRPr="000B276C">
        <w:rPr>
          <w:i/>
          <w:sz w:val="28"/>
        </w:rPr>
        <w:t>Dự thảo Tờ trình của UBND tỉnh và Nghị quyết của HĐND tỉnh; Báo cáo thẩm định Dự thảo Tờ trình và Nghị quyết của Sở Tư pháp; Báo cáo giải trình tiếp,</w:t>
      </w:r>
      <w:bookmarkStart w:id="0" w:name="_GoBack"/>
      <w:bookmarkEnd w:id="0"/>
      <w:r w:rsidR="000B276C" w:rsidRPr="000B276C">
        <w:rPr>
          <w:i/>
          <w:sz w:val="28"/>
        </w:rPr>
        <w:t xml:space="preserve"> thu ý kiến thẩm định; Bản tổng hợp, giải trình, tiếp thu ý kiến của cá</w:t>
      </w:r>
      <w:r w:rsidR="000B276C">
        <w:rPr>
          <w:i/>
          <w:sz w:val="28"/>
        </w:rPr>
        <w:t>c sở, ngành, UBND huyện, thị xã</w:t>
      </w:r>
      <w:r w:rsidRPr="000B276C">
        <w:rPr>
          <w:sz w:val="28"/>
          <w:szCs w:val="28"/>
          <w:lang w:val="nl-NL"/>
        </w:rPr>
        <w:t>)</w:t>
      </w:r>
    </w:p>
    <w:p w:rsidR="002B5148" w:rsidRPr="000B276C" w:rsidRDefault="002B5148" w:rsidP="002B5148">
      <w:pPr>
        <w:ind w:firstLine="567"/>
        <w:jc w:val="both"/>
        <w:rPr>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1"/>
        <w:gridCol w:w="4750"/>
      </w:tblGrid>
      <w:tr w:rsidR="000B276C" w:rsidRPr="000B276C" w:rsidTr="00BF5C81">
        <w:trPr>
          <w:trHeight w:val="322"/>
        </w:trPr>
        <w:tc>
          <w:tcPr>
            <w:tcW w:w="4301" w:type="dxa"/>
          </w:tcPr>
          <w:p w:rsidR="002B5148" w:rsidRPr="000B276C" w:rsidRDefault="002B5148" w:rsidP="00247A86">
            <w:r w:rsidRPr="000B276C">
              <w:rPr>
                <w:b/>
                <w:i/>
              </w:rPr>
              <w:t xml:space="preserve">Nơi nhận: </w:t>
            </w:r>
          </w:p>
        </w:tc>
        <w:tc>
          <w:tcPr>
            <w:tcW w:w="4750" w:type="dxa"/>
          </w:tcPr>
          <w:p w:rsidR="002B5148" w:rsidRPr="000B276C" w:rsidRDefault="00C21C51" w:rsidP="00247A86">
            <w:pPr>
              <w:jc w:val="center"/>
              <w:rPr>
                <w:b/>
                <w:sz w:val="28"/>
                <w:szCs w:val="28"/>
              </w:rPr>
            </w:pPr>
            <w:r w:rsidRPr="000B276C">
              <w:rPr>
                <w:b/>
                <w:sz w:val="28"/>
                <w:szCs w:val="28"/>
              </w:rPr>
              <w:t>TM. ỦY BAN NHÂN DÂN</w:t>
            </w:r>
          </w:p>
        </w:tc>
      </w:tr>
      <w:tr w:rsidR="002B5148" w:rsidRPr="000B276C" w:rsidTr="00BF5C81">
        <w:trPr>
          <w:trHeight w:val="1479"/>
        </w:trPr>
        <w:tc>
          <w:tcPr>
            <w:tcW w:w="4301" w:type="dxa"/>
          </w:tcPr>
          <w:p w:rsidR="002B5148" w:rsidRPr="000B276C" w:rsidRDefault="002B5148" w:rsidP="00247A86">
            <w:pPr>
              <w:rPr>
                <w:sz w:val="22"/>
              </w:rPr>
            </w:pPr>
            <w:r w:rsidRPr="000B276C">
              <w:rPr>
                <w:sz w:val="22"/>
              </w:rPr>
              <w:t xml:space="preserve">- Như trên; </w:t>
            </w:r>
          </w:p>
          <w:p w:rsidR="002B5148" w:rsidRPr="000B276C" w:rsidRDefault="002B5148" w:rsidP="00247A86">
            <w:pPr>
              <w:rPr>
                <w:sz w:val="22"/>
              </w:rPr>
            </w:pPr>
            <w:r w:rsidRPr="000B276C">
              <w:rPr>
                <w:sz w:val="22"/>
              </w:rPr>
              <w:t>- CT, các PCT UBND tỉnh;</w:t>
            </w:r>
          </w:p>
          <w:p w:rsidR="002B5148" w:rsidRPr="000B276C" w:rsidRDefault="002B5148" w:rsidP="00247A86">
            <w:pPr>
              <w:rPr>
                <w:sz w:val="22"/>
              </w:rPr>
            </w:pPr>
            <w:r w:rsidRPr="000B276C">
              <w:rPr>
                <w:sz w:val="22"/>
              </w:rPr>
              <w:t xml:space="preserve">- LĐVP, Phòng: </w:t>
            </w:r>
            <w:r w:rsidR="00986776" w:rsidRPr="000B276C">
              <w:rPr>
                <w:sz w:val="22"/>
              </w:rPr>
              <w:t>KG</w:t>
            </w:r>
            <w:r w:rsidRPr="000B276C">
              <w:rPr>
                <w:sz w:val="22"/>
              </w:rPr>
              <w:t>VX;</w:t>
            </w:r>
          </w:p>
          <w:p w:rsidR="002B5148" w:rsidRPr="000B276C" w:rsidRDefault="002B5148" w:rsidP="00247A86">
            <w:pPr>
              <w:rPr>
                <w:sz w:val="22"/>
              </w:rPr>
            </w:pPr>
            <w:r w:rsidRPr="000B276C">
              <w:rPr>
                <w:sz w:val="22"/>
              </w:rPr>
              <w:t>- Lưu: VT.</w:t>
            </w:r>
          </w:p>
        </w:tc>
        <w:tc>
          <w:tcPr>
            <w:tcW w:w="4750" w:type="dxa"/>
          </w:tcPr>
          <w:p w:rsidR="002B5148" w:rsidRPr="000B276C" w:rsidRDefault="002B5148" w:rsidP="00247A86">
            <w:pPr>
              <w:jc w:val="center"/>
              <w:rPr>
                <w:b/>
                <w:sz w:val="28"/>
                <w:szCs w:val="28"/>
              </w:rPr>
            </w:pPr>
          </w:p>
          <w:p w:rsidR="002B5148" w:rsidRPr="000B276C" w:rsidRDefault="002B5148" w:rsidP="00247A86">
            <w:pPr>
              <w:jc w:val="center"/>
            </w:pPr>
          </w:p>
          <w:p w:rsidR="002B5148" w:rsidRPr="000B276C" w:rsidRDefault="002B5148" w:rsidP="00247A86"/>
          <w:p w:rsidR="002B5148" w:rsidRPr="000B276C" w:rsidRDefault="002B5148" w:rsidP="00247A86">
            <w:pPr>
              <w:jc w:val="center"/>
              <w:rPr>
                <w:b/>
                <w:sz w:val="28"/>
                <w:szCs w:val="28"/>
              </w:rPr>
            </w:pPr>
          </w:p>
        </w:tc>
      </w:tr>
    </w:tbl>
    <w:p w:rsidR="002B5148" w:rsidRPr="000B276C" w:rsidRDefault="002B5148" w:rsidP="002B5148">
      <w:pPr>
        <w:spacing w:before="120"/>
      </w:pPr>
    </w:p>
    <w:p w:rsidR="00D55AD5" w:rsidRPr="000B276C" w:rsidRDefault="00CA2C41"/>
    <w:sectPr w:rsidR="00D55AD5" w:rsidRPr="000B276C" w:rsidSect="006F6749">
      <w:headerReference w:type="default" r:id="rId7"/>
      <w:footerReference w:type="even" r:id="rId8"/>
      <w:headerReference w:type="first" r:id="rId9"/>
      <w:pgSz w:w="11907" w:h="16840" w:code="9"/>
      <w:pgMar w:top="907" w:right="1134" w:bottom="907" w:left="1701" w:header="63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41" w:rsidRDefault="00CA2C41">
      <w:r>
        <w:separator/>
      </w:r>
    </w:p>
  </w:endnote>
  <w:endnote w:type="continuationSeparator" w:id="0">
    <w:p w:rsidR="00CA2C41" w:rsidRDefault="00CA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D" w:rsidRDefault="00E92EEE" w:rsidP="00921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79D" w:rsidRDefault="00CA2C41" w:rsidP="006E3F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41" w:rsidRDefault="00CA2C41">
      <w:r>
        <w:separator/>
      </w:r>
    </w:p>
  </w:footnote>
  <w:footnote w:type="continuationSeparator" w:id="0">
    <w:p w:rsidR="00CA2C41" w:rsidRDefault="00CA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64924"/>
      <w:docPartObj>
        <w:docPartGallery w:val="Page Numbers (Top of Page)"/>
        <w:docPartUnique/>
      </w:docPartObj>
    </w:sdtPr>
    <w:sdtEndPr>
      <w:rPr>
        <w:noProof/>
        <w:sz w:val="28"/>
        <w:szCs w:val="28"/>
      </w:rPr>
    </w:sdtEndPr>
    <w:sdtContent>
      <w:p w:rsidR="003A0BF6" w:rsidRPr="00D96C8A" w:rsidRDefault="003A0BF6">
        <w:pPr>
          <w:pStyle w:val="Header"/>
          <w:jc w:val="center"/>
          <w:rPr>
            <w:sz w:val="28"/>
            <w:szCs w:val="28"/>
          </w:rPr>
        </w:pPr>
        <w:r w:rsidRPr="00D96C8A">
          <w:rPr>
            <w:sz w:val="28"/>
            <w:szCs w:val="28"/>
          </w:rPr>
          <w:fldChar w:fldCharType="begin"/>
        </w:r>
        <w:r w:rsidRPr="00D96C8A">
          <w:rPr>
            <w:sz w:val="28"/>
            <w:szCs w:val="28"/>
          </w:rPr>
          <w:instrText xml:space="preserve"> PAGE   \* MERGEFORMAT </w:instrText>
        </w:r>
        <w:r w:rsidRPr="00D96C8A">
          <w:rPr>
            <w:sz w:val="28"/>
            <w:szCs w:val="28"/>
          </w:rPr>
          <w:fldChar w:fldCharType="separate"/>
        </w:r>
        <w:r w:rsidR="004D3C73">
          <w:rPr>
            <w:noProof/>
            <w:sz w:val="28"/>
            <w:szCs w:val="28"/>
          </w:rPr>
          <w:t>4</w:t>
        </w:r>
        <w:r w:rsidRPr="00D96C8A">
          <w:rPr>
            <w:noProof/>
            <w:sz w:val="28"/>
            <w:szCs w:val="28"/>
          </w:rPr>
          <w:fldChar w:fldCharType="end"/>
        </w:r>
      </w:p>
    </w:sdtContent>
  </w:sdt>
  <w:p w:rsidR="003A0BF6" w:rsidRPr="003A0BF6" w:rsidRDefault="003A0BF6" w:rsidP="003A0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F6" w:rsidRDefault="003A0BF6">
    <w:pPr>
      <w:pStyle w:val="Header"/>
      <w:jc w:val="center"/>
    </w:pPr>
  </w:p>
  <w:p w:rsidR="003A0BF6" w:rsidRDefault="003A0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8"/>
    <w:rsid w:val="000040BA"/>
    <w:rsid w:val="00017F62"/>
    <w:rsid w:val="000B276C"/>
    <w:rsid w:val="000D7604"/>
    <w:rsid w:val="000E179B"/>
    <w:rsid w:val="001023FC"/>
    <w:rsid w:val="00131217"/>
    <w:rsid w:val="001349F2"/>
    <w:rsid w:val="00141C34"/>
    <w:rsid w:val="001421DB"/>
    <w:rsid w:val="00160FE0"/>
    <w:rsid w:val="00186693"/>
    <w:rsid w:val="001A45F1"/>
    <w:rsid w:val="001F159F"/>
    <w:rsid w:val="00220D8F"/>
    <w:rsid w:val="00250A6B"/>
    <w:rsid w:val="00263442"/>
    <w:rsid w:val="00275F26"/>
    <w:rsid w:val="002B5148"/>
    <w:rsid w:val="002D007E"/>
    <w:rsid w:val="00370C9C"/>
    <w:rsid w:val="003A0BF6"/>
    <w:rsid w:val="003D4064"/>
    <w:rsid w:val="003E7C72"/>
    <w:rsid w:val="00405702"/>
    <w:rsid w:val="004319F1"/>
    <w:rsid w:val="00452C7F"/>
    <w:rsid w:val="004606E5"/>
    <w:rsid w:val="004676EB"/>
    <w:rsid w:val="00484CC3"/>
    <w:rsid w:val="004B6F6E"/>
    <w:rsid w:val="004D3C73"/>
    <w:rsid w:val="004F114B"/>
    <w:rsid w:val="004F1E30"/>
    <w:rsid w:val="004F7600"/>
    <w:rsid w:val="00505AB8"/>
    <w:rsid w:val="0054282C"/>
    <w:rsid w:val="00557D86"/>
    <w:rsid w:val="005B3F4C"/>
    <w:rsid w:val="005D160B"/>
    <w:rsid w:val="00674BB7"/>
    <w:rsid w:val="0069500C"/>
    <w:rsid w:val="006F1537"/>
    <w:rsid w:val="006F6749"/>
    <w:rsid w:val="00707C22"/>
    <w:rsid w:val="00727EB4"/>
    <w:rsid w:val="00734638"/>
    <w:rsid w:val="007C0D2D"/>
    <w:rsid w:val="007E1012"/>
    <w:rsid w:val="0083730C"/>
    <w:rsid w:val="00844BBF"/>
    <w:rsid w:val="008B3A16"/>
    <w:rsid w:val="00920826"/>
    <w:rsid w:val="00966C36"/>
    <w:rsid w:val="00981901"/>
    <w:rsid w:val="00986776"/>
    <w:rsid w:val="009C06E7"/>
    <w:rsid w:val="009E6998"/>
    <w:rsid w:val="00A623C3"/>
    <w:rsid w:val="00B12A2B"/>
    <w:rsid w:val="00B4251C"/>
    <w:rsid w:val="00B55DCF"/>
    <w:rsid w:val="00BB112A"/>
    <w:rsid w:val="00BF5C81"/>
    <w:rsid w:val="00C03AF0"/>
    <w:rsid w:val="00C21C51"/>
    <w:rsid w:val="00C864E4"/>
    <w:rsid w:val="00CA24E6"/>
    <w:rsid w:val="00CA2C41"/>
    <w:rsid w:val="00CE04E1"/>
    <w:rsid w:val="00D300F0"/>
    <w:rsid w:val="00D95313"/>
    <w:rsid w:val="00D96C8A"/>
    <w:rsid w:val="00DD0069"/>
    <w:rsid w:val="00E63015"/>
    <w:rsid w:val="00E63431"/>
    <w:rsid w:val="00E73C18"/>
    <w:rsid w:val="00E92EEE"/>
    <w:rsid w:val="00EC27DF"/>
    <w:rsid w:val="00EE4DF0"/>
    <w:rsid w:val="00F0512C"/>
    <w:rsid w:val="00F107F5"/>
    <w:rsid w:val="00FD3D4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B5148"/>
    <w:pPr>
      <w:keepNext/>
      <w:tabs>
        <w:tab w:val="center" w:pos="1440"/>
        <w:tab w:val="center" w:pos="5760"/>
      </w:tabs>
      <w:outlineLvl w:val="5"/>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5148"/>
    <w:rPr>
      <w:rFonts w:ascii="VNI-Times" w:eastAsia="Times New Roman" w:hAnsi="VNI-Times" w:cs="Times New Roman"/>
      <w:b/>
      <w:szCs w:val="20"/>
    </w:rPr>
  </w:style>
  <w:style w:type="table" w:styleId="TableGrid">
    <w:name w:val="Table Grid"/>
    <w:basedOn w:val="TableNormal"/>
    <w:rsid w:val="002B5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w:basedOn w:val="Normal"/>
    <w:link w:val="NormalWebChar1"/>
    <w:uiPriority w:val="99"/>
    <w:rsid w:val="002B5148"/>
    <w:pPr>
      <w:spacing w:before="100" w:beforeAutospacing="1" w:after="100" w:afterAutospacing="1"/>
    </w:pPr>
  </w:style>
  <w:style w:type="paragraph" w:styleId="Footer">
    <w:name w:val="footer"/>
    <w:basedOn w:val="Normal"/>
    <w:link w:val="FooterChar"/>
    <w:uiPriority w:val="99"/>
    <w:rsid w:val="002B5148"/>
    <w:pPr>
      <w:tabs>
        <w:tab w:val="center" w:pos="4320"/>
        <w:tab w:val="right" w:pos="8640"/>
      </w:tabs>
    </w:pPr>
    <w:rPr>
      <w:sz w:val="28"/>
      <w:szCs w:val="28"/>
    </w:rPr>
  </w:style>
  <w:style w:type="character" w:customStyle="1" w:styleId="FooterChar">
    <w:name w:val="Footer Char"/>
    <w:basedOn w:val="DefaultParagraphFont"/>
    <w:link w:val="Footer"/>
    <w:uiPriority w:val="99"/>
    <w:rsid w:val="002B5148"/>
    <w:rPr>
      <w:rFonts w:ascii="Times New Roman" w:eastAsia="Times New Roman" w:hAnsi="Times New Roman" w:cs="Times New Roman"/>
      <w:sz w:val="28"/>
      <w:szCs w:val="28"/>
    </w:rPr>
  </w:style>
  <w:style w:type="character" w:styleId="PageNumber">
    <w:name w:val="page number"/>
    <w:basedOn w:val="DefaultParagraphFont"/>
    <w:rsid w:val="002B5148"/>
  </w:style>
  <w:style w:type="character" w:customStyle="1" w:styleId="apple-converted-space">
    <w:name w:val="apple-converted-space"/>
    <w:basedOn w:val="DefaultParagraphFont"/>
    <w:rsid w:val="002B5148"/>
  </w:style>
  <w:style w:type="character" w:styleId="Hyperlink">
    <w:name w:val="Hyperlink"/>
    <w:basedOn w:val="DefaultParagraphFont"/>
    <w:uiPriority w:val="99"/>
    <w:semiHidden/>
    <w:unhideWhenUsed/>
    <w:rsid w:val="002B5148"/>
    <w:rPr>
      <w:color w:val="0000FF"/>
      <w:u w:val="single"/>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2B51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BF6"/>
    <w:pPr>
      <w:tabs>
        <w:tab w:val="center" w:pos="4680"/>
        <w:tab w:val="right" w:pos="9360"/>
      </w:tabs>
    </w:pPr>
  </w:style>
  <w:style w:type="character" w:customStyle="1" w:styleId="HeaderChar">
    <w:name w:val="Header Char"/>
    <w:basedOn w:val="DefaultParagraphFont"/>
    <w:link w:val="Header"/>
    <w:uiPriority w:val="99"/>
    <w:rsid w:val="003A0BF6"/>
    <w:rPr>
      <w:rFonts w:ascii="Times New Roman" w:eastAsia="Times New Roman" w:hAnsi="Times New Roman" w:cs="Times New Roman"/>
      <w:sz w:val="24"/>
      <w:szCs w:val="24"/>
    </w:rPr>
  </w:style>
  <w:style w:type="paragraph" w:styleId="ListParagraph">
    <w:name w:val="List Paragraph"/>
    <w:basedOn w:val="Normal"/>
    <w:uiPriority w:val="34"/>
    <w:qFormat/>
    <w:rsid w:val="00160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B5148"/>
    <w:pPr>
      <w:keepNext/>
      <w:tabs>
        <w:tab w:val="center" w:pos="1440"/>
        <w:tab w:val="center" w:pos="5760"/>
      </w:tabs>
      <w:outlineLvl w:val="5"/>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5148"/>
    <w:rPr>
      <w:rFonts w:ascii="VNI-Times" w:eastAsia="Times New Roman" w:hAnsi="VNI-Times" w:cs="Times New Roman"/>
      <w:b/>
      <w:szCs w:val="20"/>
    </w:rPr>
  </w:style>
  <w:style w:type="table" w:styleId="TableGrid">
    <w:name w:val="Table Grid"/>
    <w:basedOn w:val="TableNormal"/>
    <w:rsid w:val="002B5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w:basedOn w:val="Normal"/>
    <w:link w:val="NormalWebChar1"/>
    <w:uiPriority w:val="99"/>
    <w:rsid w:val="002B5148"/>
    <w:pPr>
      <w:spacing w:before="100" w:beforeAutospacing="1" w:after="100" w:afterAutospacing="1"/>
    </w:pPr>
  </w:style>
  <w:style w:type="paragraph" w:styleId="Footer">
    <w:name w:val="footer"/>
    <w:basedOn w:val="Normal"/>
    <w:link w:val="FooterChar"/>
    <w:uiPriority w:val="99"/>
    <w:rsid w:val="002B5148"/>
    <w:pPr>
      <w:tabs>
        <w:tab w:val="center" w:pos="4320"/>
        <w:tab w:val="right" w:pos="8640"/>
      </w:tabs>
    </w:pPr>
    <w:rPr>
      <w:sz w:val="28"/>
      <w:szCs w:val="28"/>
    </w:rPr>
  </w:style>
  <w:style w:type="character" w:customStyle="1" w:styleId="FooterChar">
    <w:name w:val="Footer Char"/>
    <w:basedOn w:val="DefaultParagraphFont"/>
    <w:link w:val="Footer"/>
    <w:uiPriority w:val="99"/>
    <w:rsid w:val="002B5148"/>
    <w:rPr>
      <w:rFonts w:ascii="Times New Roman" w:eastAsia="Times New Roman" w:hAnsi="Times New Roman" w:cs="Times New Roman"/>
      <w:sz w:val="28"/>
      <w:szCs w:val="28"/>
    </w:rPr>
  </w:style>
  <w:style w:type="character" w:styleId="PageNumber">
    <w:name w:val="page number"/>
    <w:basedOn w:val="DefaultParagraphFont"/>
    <w:rsid w:val="002B5148"/>
  </w:style>
  <w:style w:type="character" w:customStyle="1" w:styleId="apple-converted-space">
    <w:name w:val="apple-converted-space"/>
    <w:basedOn w:val="DefaultParagraphFont"/>
    <w:rsid w:val="002B5148"/>
  </w:style>
  <w:style w:type="character" w:styleId="Hyperlink">
    <w:name w:val="Hyperlink"/>
    <w:basedOn w:val="DefaultParagraphFont"/>
    <w:uiPriority w:val="99"/>
    <w:semiHidden/>
    <w:unhideWhenUsed/>
    <w:rsid w:val="002B5148"/>
    <w:rPr>
      <w:color w:val="0000FF"/>
      <w:u w:val="single"/>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2B51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BF6"/>
    <w:pPr>
      <w:tabs>
        <w:tab w:val="center" w:pos="4680"/>
        <w:tab w:val="right" w:pos="9360"/>
      </w:tabs>
    </w:pPr>
  </w:style>
  <w:style w:type="character" w:customStyle="1" w:styleId="HeaderChar">
    <w:name w:val="Header Char"/>
    <w:basedOn w:val="DefaultParagraphFont"/>
    <w:link w:val="Header"/>
    <w:uiPriority w:val="99"/>
    <w:rsid w:val="003A0BF6"/>
    <w:rPr>
      <w:rFonts w:ascii="Times New Roman" w:eastAsia="Times New Roman" w:hAnsi="Times New Roman" w:cs="Times New Roman"/>
      <w:sz w:val="24"/>
      <w:szCs w:val="24"/>
    </w:rPr>
  </w:style>
  <w:style w:type="paragraph" w:styleId="ListParagraph">
    <w:name w:val="List Paragraph"/>
    <w:basedOn w:val="Normal"/>
    <w:uiPriority w:val="34"/>
    <w:qFormat/>
    <w:rsid w:val="0016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2022-03-16T01:17:00Z</dcterms:created>
  <dcterms:modified xsi:type="dcterms:W3CDTF">2022-03-16T01:28:00Z</dcterms:modified>
</cp:coreProperties>
</file>